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52DAC" w14:textId="75077528" w:rsidR="003C0F9C" w:rsidRDefault="000B0C97">
      <w:pPr>
        <w:pStyle w:val="BodyText"/>
        <w:ind w:left="-32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96A354D">
          <v:group id="_x0000_s1065" style="width:488.25pt;height:74.45pt;mso-position-horizontal-relative:char;mso-position-vertical-relative:line" coordsize="9765,1489">
            <v:rect id="_x0000_s1069" style="position:absolute;top:300;width:9765;height:1188" fillcolor="#1689c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7607;width:1170;height:117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581;top:1027;width:6117;height:405" filled="f" stroked="f">
              <v:textbox inset="0,0,0,0">
                <w:txbxContent>
                  <w:p w14:paraId="06D50396" w14:textId="77777777" w:rsidR="003C0F9C" w:rsidRDefault="00A5269D">
                    <w:pPr>
                      <w:spacing w:line="373" w:lineRule="exact"/>
                      <w:rPr>
                        <w:rFonts w:ascii="Work Sans SemiBold"/>
                        <w:b/>
                        <w:sz w:val="32"/>
                      </w:rPr>
                    </w:pPr>
                    <w:bookmarkStart w:id="0" w:name="_bookmark0"/>
                    <w:bookmarkEnd w:id="0"/>
                    <w:r>
                      <w:rPr>
                        <w:rFonts w:ascii="Work Sans SemiBold"/>
                        <w:b/>
                        <w:color w:val="FFFFFF"/>
                        <w:sz w:val="32"/>
                      </w:rPr>
                      <w:t>INDIVIDUAL MUNICIPAL PREPARATION</w:t>
                    </w:r>
                  </w:p>
                </w:txbxContent>
              </v:textbox>
            </v:shape>
            <v:shape id="_x0000_s1066" type="#_x0000_t202" style="position:absolute;left:432;top:271;width:2823;height:957" filled="f" stroked="f">
              <v:textbox inset="0,0,0,0">
                <w:txbxContent>
                  <w:p w14:paraId="0DC74824" w14:textId="77777777" w:rsidR="003C0F9C" w:rsidRDefault="00A5269D">
                    <w:pPr>
                      <w:spacing w:line="881" w:lineRule="exact"/>
                      <w:rPr>
                        <w:rFonts w:ascii="Work Sans ExtraBold"/>
                        <w:b/>
                        <w:sz w:val="76"/>
                      </w:rPr>
                    </w:pPr>
                    <w:r>
                      <w:rPr>
                        <w:rFonts w:ascii="Work Sans ExtraBold"/>
                        <w:b/>
                        <w:color w:val="FFFFFF"/>
                        <w:sz w:val="76"/>
                      </w:rPr>
                      <w:t>TOOL A</w:t>
                    </w:r>
                  </w:p>
                </w:txbxContent>
              </v:textbox>
            </v:shape>
            <w10:anchorlock/>
          </v:group>
        </w:pict>
      </w:r>
    </w:p>
    <w:p w14:paraId="2A7612F3" w14:textId="77777777" w:rsidR="003C0F9C" w:rsidRDefault="00A5269D">
      <w:pPr>
        <w:pStyle w:val="BodyText"/>
        <w:spacing w:before="121"/>
        <w:ind w:left="289" w:right="1055"/>
        <w:rPr>
          <w:rFonts w:ascii="Work Sans SemiBold"/>
          <w:b/>
        </w:rPr>
      </w:pPr>
      <w:r>
        <w:rPr>
          <w:b/>
          <w:color w:val="1689CA"/>
        </w:rPr>
        <w:t xml:space="preserve">PURPOSE: </w:t>
      </w:r>
      <w:r>
        <w:rPr>
          <w:rFonts w:ascii="Work Sans SemiBold"/>
          <w:b/>
          <w:color w:val="231F20"/>
        </w:rPr>
        <w:t>For municipalities to individually prepare for the ICF process and begin thinking strategically about the process and potential outcomes.</w:t>
      </w:r>
    </w:p>
    <w:p w14:paraId="0EC1CA99" w14:textId="77777777" w:rsidR="003C0F9C" w:rsidRDefault="003C0F9C">
      <w:pPr>
        <w:pStyle w:val="BodyText"/>
        <w:spacing w:before="5"/>
        <w:rPr>
          <w:rFonts w:ascii="Work Sans SemiBold"/>
          <w:b/>
          <w:sz w:val="26"/>
        </w:rPr>
      </w:pPr>
    </w:p>
    <w:p w14:paraId="3B860CA6" w14:textId="13920282" w:rsidR="003C0F9C" w:rsidRDefault="000B0C97">
      <w:pPr>
        <w:pStyle w:val="BodyText"/>
        <w:spacing w:line="249" w:lineRule="auto"/>
        <w:ind w:left="935" w:right="1143"/>
      </w:pPr>
      <w:r>
        <w:pict w14:anchorId="2A8BC4A8">
          <v:group id="_x0000_s1062" style="position:absolute;left:0;text-align:left;margin-left:66.75pt;margin-top:1.55pt;width:18pt;height:18.1pt;z-index:251666432;mso-position-horizontal-relative:page" coordorigin="1335,31" coordsize="360,362">
            <v:shape id="_x0000_s1064" type="#_x0000_t75" style="position:absolute;left:1334;top:30;width:360;height:360">
              <v:imagedata r:id="rId6" o:title=""/>
            </v:shape>
            <v:shape id="_x0000_s1063" type="#_x0000_t202" style="position:absolute;left:1334;top:30;width:360;height:362" filled="f" stroked="f">
              <v:textbox inset="0,0,0,0">
                <w:txbxContent>
                  <w:p w14:paraId="47E1D068" w14:textId="77777777" w:rsidR="003C0F9C" w:rsidRDefault="00A5269D">
                    <w:pPr>
                      <w:spacing w:before="16"/>
                      <w:ind w:left="115"/>
                      <w:rPr>
                        <w:rFonts w:ascii="Trebuchet MS"/>
                        <w:sz w:val="27"/>
                      </w:rPr>
                    </w:pPr>
                    <w:r>
                      <w:rPr>
                        <w:rFonts w:ascii="Trebuchet MS"/>
                        <w:color w:val="FFFFFF"/>
                        <w:w w:val="79"/>
                        <w:sz w:val="27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A5269D">
        <w:rPr>
          <w:color w:val="231F20"/>
        </w:rPr>
        <w:t>Which</w:t>
      </w:r>
      <w:r w:rsidR="00A5269D">
        <w:rPr>
          <w:color w:val="231F20"/>
          <w:spacing w:val="-18"/>
        </w:rPr>
        <w:t xml:space="preserve"> </w:t>
      </w:r>
      <w:r w:rsidR="00A5269D">
        <w:rPr>
          <w:color w:val="231F20"/>
        </w:rPr>
        <w:t>municipalities</w:t>
      </w:r>
      <w:r w:rsidR="00A5269D">
        <w:rPr>
          <w:color w:val="231F20"/>
          <w:spacing w:val="-17"/>
        </w:rPr>
        <w:t xml:space="preserve"> </w:t>
      </w:r>
      <w:r w:rsidR="00A5269D">
        <w:rPr>
          <w:color w:val="231F20"/>
        </w:rPr>
        <w:t>do</w:t>
      </w:r>
      <w:r w:rsidR="00A5269D">
        <w:rPr>
          <w:color w:val="231F20"/>
          <w:spacing w:val="-21"/>
        </w:rPr>
        <w:t xml:space="preserve"> </w:t>
      </w:r>
      <w:r w:rsidR="00A5269D">
        <w:rPr>
          <w:color w:val="231F20"/>
        </w:rPr>
        <w:t>you</w:t>
      </w:r>
      <w:r w:rsidR="00A5269D">
        <w:rPr>
          <w:color w:val="231F20"/>
          <w:spacing w:val="-17"/>
        </w:rPr>
        <w:t xml:space="preserve"> </w:t>
      </w:r>
      <w:r w:rsidR="00A5269D">
        <w:rPr>
          <w:color w:val="231F20"/>
        </w:rPr>
        <w:t>share</w:t>
      </w:r>
      <w:r w:rsidR="00A5269D">
        <w:rPr>
          <w:color w:val="231F20"/>
          <w:spacing w:val="-17"/>
        </w:rPr>
        <w:t xml:space="preserve"> </w:t>
      </w:r>
      <w:r w:rsidR="00A5269D">
        <w:rPr>
          <w:color w:val="231F20"/>
        </w:rPr>
        <w:t>a</w:t>
      </w:r>
      <w:r w:rsidR="00A5269D">
        <w:rPr>
          <w:color w:val="231F20"/>
          <w:spacing w:val="-21"/>
        </w:rPr>
        <w:t xml:space="preserve"> </w:t>
      </w:r>
      <w:r w:rsidR="00A5269D">
        <w:rPr>
          <w:color w:val="231F20"/>
        </w:rPr>
        <w:t>common</w:t>
      </w:r>
      <w:r w:rsidR="00A5269D">
        <w:rPr>
          <w:color w:val="231F20"/>
          <w:spacing w:val="-17"/>
        </w:rPr>
        <w:t xml:space="preserve"> </w:t>
      </w:r>
      <w:r w:rsidR="00A5269D">
        <w:rPr>
          <w:color w:val="231F20"/>
        </w:rPr>
        <w:t>boundary</w:t>
      </w:r>
      <w:r w:rsidR="00A5269D">
        <w:rPr>
          <w:color w:val="231F20"/>
          <w:spacing w:val="-25"/>
        </w:rPr>
        <w:t xml:space="preserve"> </w:t>
      </w:r>
      <w:r w:rsidR="00A5269D">
        <w:rPr>
          <w:color w:val="231F20"/>
        </w:rPr>
        <w:t>with</w:t>
      </w:r>
      <w:r w:rsidR="00A5269D">
        <w:rPr>
          <w:color w:val="231F20"/>
          <w:spacing w:val="-21"/>
        </w:rPr>
        <w:t xml:space="preserve"> </w:t>
      </w:r>
      <w:r w:rsidR="00A5269D">
        <w:rPr>
          <w:color w:val="231F20"/>
        </w:rPr>
        <w:t>that</w:t>
      </w:r>
      <w:r w:rsidR="00A5269D">
        <w:rPr>
          <w:color w:val="231F20"/>
          <w:spacing w:val="-22"/>
        </w:rPr>
        <w:t xml:space="preserve"> </w:t>
      </w:r>
      <w:r w:rsidR="00A5269D">
        <w:rPr>
          <w:color w:val="231F20"/>
        </w:rPr>
        <w:t>you</w:t>
      </w:r>
      <w:r w:rsidR="00A5269D">
        <w:rPr>
          <w:color w:val="231F20"/>
          <w:spacing w:val="-21"/>
        </w:rPr>
        <w:t xml:space="preserve"> </w:t>
      </w:r>
      <w:r w:rsidR="00A5269D">
        <w:rPr>
          <w:color w:val="231F20"/>
        </w:rPr>
        <w:t>will</w:t>
      </w:r>
      <w:r w:rsidR="00A5269D">
        <w:rPr>
          <w:color w:val="231F20"/>
          <w:spacing w:val="-22"/>
        </w:rPr>
        <w:t xml:space="preserve"> </w:t>
      </w:r>
      <w:r w:rsidR="00A5269D">
        <w:rPr>
          <w:color w:val="231F20"/>
        </w:rPr>
        <w:t>be</w:t>
      </w:r>
      <w:r w:rsidR="00A5269D">
        <w:rPr>
          <w:color w:val="231F20"/>
          <w:spacing w:val="-17"/>
        </w:rPr>
        <w:t xml:space="preserve"> </w:t>
      </w:r>
      <w:r w:rsidR="00A5269D">
        <w:rPr>
          <w:color w:val="231F20"/>
        </w:rPr>
        <w:t>required</w:t>
      </w:r>
      <w:r w:rsidR="00A5269D">
        <w:rPr>
          <w:color w:val="231F20"/>
          <w:spacing w:val="-21"/>
        </w:rPr>
        <w:t xml:space="preserve"> </w:t>
      </w:r>
      <w:r w:rsidR="00A5269D">
        <w:rPr>
          <w:color w:val="231F20"/>
        </w:rPr>
        <w:t>to</w:t>
      </w:r>
      <w:r w:rsidR="00A5269D">
        <w:rPr>
          <w:color w:val="231F20"/>
          <w:spacing w:val="-17"/>
        </w:rPr>
        <w:t xml:space="preserve"> </w:t>
      </w:r>
      <w:r w:rsidR="00A5269D">
        <w:rPr>
          <w:color w:val="231F20"/>
        </w:rPr>
        <w:t xml:space="preserve">complete an </w:t>
      </w:r>
      <w:r w:rsidR="00851ABF">
        <w:rPr>
          <w:color w:val="231F20"/>
        </w:rPr>
        <w:t>I</w:t>
      </w:r>
      <w:r w:rsidR="00A5269D">
        <w:rPr>
          <w:color w:val="231F20"/>
        </w:rPr>
        <w:t xml:space="preserve">CF and </w:t>
      </w:r>
      <w:r w:rsidR="00851ABF">
        <w:rPr>
          <w:color w:val="231F20"/>
        </w:rPr>
        <w:t>I</w:t>
      </w:r>
      <w:r w:rsidR="00A5269D">
        <w:rPr>
          <w:color w:val="231F20"/>
        </w:rPr>
        <w:t>DP with? (please</w:t>
      </w:r>
      <w:r w:rsidR="00A5269D">
        <w:rPr>
          <w:color w:val="231F20"/>
          <w:spacing w:val="-15"/>
        </w:rPr>
        <w:t xml:space="preserve"> </w:t>
      </w:r>
      <w:r w:rsidR="00A5269D">
        <w:rPr>
          <w:color w:val="231F20"/>
        </w:rPr>
        <w:t>list)</w:t>
      </w:r>
    </w:p>
    <w:p w14:paraId="20A01792" w14:textId="77777777" w:rsidR="003C0F9C" w:rsidRDefault="003C0F9C">
      <w:pPr>
        <w:pStyle w:val="BodyText"/>
        <w:rPr>
          <w:sz w:val="20"/>
        </w:rPr>
      </w:pPr>
    </w:p>
    <w:p w14:paraId="38B4F8A8" w14:textId="77777777" w:rsidR="003C0F9C" w:rsidRDefault="003C0F9C">
      <w:pPr>
        <w:pStyle w:val="BodyText"/>
        <w:spacing w:before="3"/>
        <w:rPr>
          <w:sz w:val="22"/>
        </w:rPr>
      </w:pPr>
    </w:p>
    <w:p w14:paraId="11B41CDA" w14:textId="605581F4" w:rsidR="003C0F9C" w:rsidRDefault="00A5269D">
      <w:pPr>
        <w:pStyle w:val="BodyText"/>
        <w:spacing w:line="249" w:lineRule="auto"/>
        <w:ind w:left="949" w:right="1055"/>
      </w:pPr>
      <w:r>
        <w:rPr>
          <w:color w:val="231F20"/>
        </w:rPr>
        <w:t>Which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municipalities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partnering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municipality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create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0"/>
        </w:rPr>
        <w:t xml:space="preserve"> </w:t>
      </w:r>
      <w:r w:rsidR="00BB7366">
        <w:rPr>
          <w:color w:val="231F20"/>
        </w:rPr>
        <w:t xml:space="preserve">ICF and IDP </w:t>
      </w:r>
      <w:r>
        <w:rPr>
          <w:color w:val="231F20"/>
        </w:rPr>
        <w:t>with?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(Please list;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collectively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done.)</w:t>
      </w:r>
    </w:p>
    <w:p w14:paraId="45C3862D" w14:textId="77777777" w:rsidR="003C0F9C" w:rsidRDefault="003C0F9C">
      <w:pPr>
        <w:pStyle w:val="BodyText"/>
        <w:rPr>
          <w:sz w:val="20"/>
        </w:rPr>
      </w:pPr>
    </w:p>
    <w:p w14:paraId="78FF41EA" w14:textId="77777777" w:rsidR="003C0F9C" w:rsidRDefault="003C0F9C">
      <w:pPr>
        <w:pStyle w:val="BodyText"/>
        <w:spacing w:before="1"/>
        <w:rPr>
          <w:sz w:val="23"/>
        </w:rPr>
      </w:pPr>
    </w:p>
    <w:p w14:paraId="7390987A" w14:textId="77777777" w:rsidR="003C0F9C" w:rsidRDefault="00A5269D">
      <w:pPr>
        <w:pStyle w:val="BodyText"/>
        <w:spacing w:before="1"/>
        <w:ind w:left="940"/>
      </w:pPr>
      <w:r>
        <w:rPr>
          <w:color w:val="231F20"/>
        </w:rPr>
        <w:t>Which other municipalities do you currently share services with?</w:t>
      </w:r>
    </w:p>
    <w:p w14:paraId="0D3684DF" w14:textId="77777777" w:rsidR="003C0F9C" w:rsidRDefault="003C0F9C">
      <w:pPr>
        <w:pStyle w:val="BodyText"/>
        <w:rPr>
          <w:sz w:val="20"/>
        </w:rPr>
      </w:pPr>
    </w:p>
    <w:p w14:paraId="7F941EEC" w14:textId="77777777" w:rsidR="003C0F9C" w:rsidRDefault="003C0F9C">
      <w:pPr>
        <w:pStyle w:val="BodyText"/>
        <w:spacing w:before="6"/>
        <w:rPr>
          <w:sz w:val="23"/>
        </w:rPr>
      </w:pPr>
    </w:p>
    <w:p w14:paraId="7073419C" w14:textId="77777777" w:rsidR="003C0F9C" w:rsidRDefault="00A5269D">
      <w:pPr>
        <w:pStyle w:val="BodyText"/>
        <w:spacing w:line="249" w:lineRule="auto"/>
        <w:ind w:left="940" w:right="911"/>
      </w:pPr>
      <w:r>
        <w:rPr>
          <w:color w:val="231F20"/>
        </w:rPr>
        <w:t>Are there any First Nations or Metis settlements with whom you currently share services or could in the future?</w:t>
      </w:r>
    </w:p>
    <w:p w14:paraId="10A903DF" w14:textId="77777777" w:rsidR="003C0F9C" w:rsidRDefault="003C0F9C">
      <w:pPr>
        <w:pStyle w:val="BodyText"/>
        <w:rPr>
          <w:sz w:val="20"/>
        </w:rPr>
      </w:pPr>
    </w:p>
    <w:p w14:paraId="3F0641C7" w14:textId="77777777" w:rsidR="003C0F9C" w:rsidRDefault="003C0F9C">
      <w:pPr>
        <w:pStyle w:val="BodyText"/>
        <w:spacing w:before="9"/>
        <w:rPr>
          <w:sz w:val="19"/>
        </w:rPr>
      </w:pPr>
    </w:p>
    <w:p w14:paraId="6E1638DF" w14:textId="57BA627D" w:rsidR="003C0F9C" w:rsidRDefault="000B0C97">
      <w:pPr>
        <w:spacing w:line="249" w:lineRule="auto"/>
        <w:ind w:left="940" w:right="1088"/>
        <w:rPr>
          <w:sz w:val="18"/>
        </w:rPr>
      </w:pPr>
      <w:r>
        <w:pict w14:anchorId="4F043A45">
          <v:group id="_x0000_s1059" style="position:absolute;left:0;text-align:left;margin-left:66.75pt;margin-top:1.55pt;width:18pt;height:18.1pt;z-index:251673600;mso-position-horizontal-relative:page" coordorigin="1335,31" coordsize="360,362">
            <v:shape id="_x0000_s1061" type="#_x0000_t75" style="position:absolute;left:1334;top:30;width:360;height:360">
              <v:imagedata r:id="rId6" o:title=""/>
            </v:shape>
            <v:shape id="_x0000_s1060" type="#_x0000_t202" style="position:absolute;left:1334;top:30;width:360;height:362" filled="f" stroked="f">
              <v:textbox inset="0,0,0,0">
                <w:txbxContent>
                  <w:p w14:paraId="050E5A15" w14:textId="77777777" w:rsidR="003C0F9C" w:rsidRDefault="00A5269D">
                    <w:pPr>
                      <w:spacing w:before="16"/>
                      <w:ind w:left="105"/>
                      <w:rPr>
                        <w:rFonts w:ascii="Trebuchet MS"/>
                        <w:sz w:val="27"/>
                      </w:rPr>
                    </w:pPr>
                    <w:r>
                      <w:rPr>
                        <w:rFonts w:ascii="Trebuchet MS"/>
                        <w:color w:val="FFFFFF"/>
                        <w:w w:val="110"/>
                        <w:sz w:val="27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A5269D">
        <w:rPr>
          <w:b/>
          <w:color w:val="231F20"/>
          <w:sz w:val="18"/>
        </w:rPr>
        <w:t xml:space="preserve">Desired Outcomes of the ICF/IDP Process: </w:t>
      </w:r>
      <w:r w:rsidR="00A5269D">
        <w:rPr>
          <w:color w:val="231F20"/>
          <w:sz w:val="18"/>
        </w:rPr>
        <w:t xml:space="preserve">What does your municipality want to achieve with an </w:t>
      </w:r>
      <w:r w:rsidR="00BB7366" w:rsidRPr="00BB7366">
        <w:rPr>
          <w:color w:val="231F20"/>
          <w:sz w:val="18"/>
          <w:szCs w:val="18"/>
        </w:rPr>
        <w:t>ICF and IDP</w:t>
      </w:r>
      <w:r w:rsidR="00A5269D">
        <w:rPr>
          <w:color w:val="231F20"/>
          <w:sz w:val="18"/>
        </w:rPr>
        <w:t>?</w:t>
      </w:r>
    </w:p>
    <w:p w14:paraId="6590AB16" w14:textId="77777777" w:rsidR="003C0F9C" w:rsidRDefault="000B0C97">
      <w:pPr>
        <w:pStyle w:val="BodyText"/>
        <w:spacing w:before="181" w:line="453" w:lineRule="auto"/>
        <w:ind w:left="1390" w:right="5635"/>
      </w:pPr>
      <w:r>
        <w:pict w14:anchorId="703C4FB7">
          <v:group id="_x0000_s1055" style="position:absolute;left:0;text-align:left;margin-left:105.75pt;margin-top:10.2pt;width:9.15pt;height:9.15pt;z-index:251670528;mso-position-horizontal-relative:page" coordorigin="2115,204" coordsize="183,183">
            <v:rect id="_x0000_s1058" style="position:absolute;left:2115;top:204;width:183;height:183" fillcolor="#dce2eb" stroked="f"/>
            <v:rect id="_x0000_s1057" style="position:absolute;left:2138;top:228;width:135;height:135" stroked="f"/>
            <v:rect id="_x0000_s1056" style="position:absolute;left:2138;top:228;width:135;height:135" filled="f" strokecolor="#3e3f3f" strokeweight=".06633mm"/>
            <w10:wrap anchorx="page"/>
          </v:group>
        </w:pict>
      </w:r>
      <w:r>
        <w:pict w14:anchorId="54CB19D6">
          <v:group id="_x0000_s1051" style="position:absolute;left:0;text-align:left;margin-left:105.75pt;margin-top:30.2pt;width:9.15pt;height:9.15pt;z-index:251671552;mso-position-horizontal-relative:page" coordorigin="2115,604" coordsize="183,183">
            <v:rect id="_x0000_s1054" style="position:absolute;left:2115;top:604;width:183;height:183" fillcolor="#dce2eb" stroked="f"/>
            <v:rect id="_x0000_s1053" style="position:absolute;left:2138;top:628;width:135;height:135" stroked="f"/>
            <v:rect id="_x0000_s1052" style="position:absolute;left:2138;top:628;width:135;height:135" filled="f" strokecolor="#3e3f3f" strokeweight=".06633mm"/>
            <w10:wrap anchorx="page"/>
          </v:group>
        </w:pict>
      </w:r>
      <w:r w:rsidR="00A5269D">
        <w:rPr>
          <w:color w:val="231F20"/>
        </w:rPr>
        <w:t xml:space="preserve">improved intermunicipal relations; </w:t>
      </w:r>
      <w:r w:rsidR="00A5269D">
        <w:rPr>
          <w:color w:val="231F20"/>
          <w:spacing w:val="-4"/>
        </w:rPr>
        <w:t xml:space="preserve">better </w:t>
      </w:r>
      <w:r w:rsidR="00A5269D">
        <w:rPr>
          <w:color w:val="231F20"/>
        </w:rPr>
        <w:t xml:space="preserve">services to our collective </w:t>
      </w:r>
      <w:r w:rsidR="00A5269D">
        <w:rPr>
          <w:color w:val="231F20"/>
          <w:spacing w:val="-4"/>
        </w:rPr>
        <w:t>citizens;</w:t>
      </w:r>
    </w:p>
    <w:p w14:paraId="7A00505E" w14:textId="77777777" w:rsidR="003C0F9C" w:rsidRDefault="000B0C97">
      <w:pPr>
        <w:pStyle w:val="BodyText"/>
        <w:spacing w:before="2" w:line="453" w:lineRule="auto"/>
        <w:ind w:left="1390" w:right="4166"/>
      </w:pPr>
      <w:r>
        <w:pict w14:anchorId="0EAB1869">
          <v:group id="_x0000_s1047" style="position:absolute;left:0;text-align:left;margin-left:105.75pt;margin-top:1.3pt;width:9.15pt;height:9.15pt;z-index:251667456;mso-position-horizontal-relative:page" coordorigin="2115,26" coordsize="183,183">
            <v:rect id="_x0000_s1050" style="position:absolute;left:2115;top:25;width:183;height:183" fillcolor="#dce2eb" stroked="f"/>
            <v:rect id="_x0000_s1049" style="position:absolute;left:2138;top:49;width:135;height:135" stroked="f"/>
            <v:rect id="_x0000_s1048" style="position:absolute;left:2138;top:49;width:135;height:135" filled="f" strokecolor="#3e3f3f" strokeweight=".06633mm"/>
            <w10:wrap anchorx="page"/>
          </v:group>
        </w:pict>
      </w:r>
      <w:r>
        <w:pict w14:anchorId="54D43CAD">
          <v:group id="_x0000_s1043" style="position:absolute;left:0;text-align:left;margin-left:105.75pt;margin-top:21.3pt;width:9.15pt;height:9.15pt;z-index:251668480;mso-position-horizontal-relative:page" coordorigin="2115,426" coordsize="183,183">
            <v:rect id="_x0000_s1046" style="position:absolute;left:2115;top:425;width:183;height:183" fillcolor="#dce2eb" stroked="f"/>
            <v:rect id="_x0000_s1045" style="position:absolute;left:2138;top:449;width:135;height:135" stroked="f"/>
            <v:rect id="_x0000_s1044" style="position:absolute;left:2138;top:449;width:135;height:135" filled="f" strokecolor="#3e3f3f" strokeweight=".06633mm"/>
            <w10:wrap anchorx="page"/>
          </v:group>
        </w:pict>
      </w:r>
      <w:r w:rsidR="00A5269D">
        <w:rPr>
          <w:color w:val="231F20"/>
          <w:spacing w:val="-3"/>
        </w:rPr>
        <w:t xml:space="preserve">attraction </w:t>
      </w:r>
      <w:r w:rsidR="00A5269D">
        <w:rPr>
          <w:color w:val="231F20"/>
        </w:rPr>
        <w:t xml:space="preserve">of business and residents to our </w:t>
      </w:r>
      <w:r w:rsidR="00A5269D">
        <w:rPr>
          <w:color w:val="231F20"/>
          <w:spacing w:val="-5"/>
        </w:rPr>
        <w:t xml:space="preserve">area; </w:t>
      </w:r>
      <w:r w:rsidR="00A5269D">
        <w:rPr>
          <w:color w:val="231F20"/>
        </w:rPr>
        <w:t>managed growth;</w:t>
      </w:r>
    </w:p>
    <w:p w14:paraId="79181D22" w14:textId="77777777" w:rsidR="003C0F9C" w:rsidRDefault="000B0C97">
      <w:pPr>
        <w:pStyle w:val="BodyText"/>
        <w:tabs>
          <w:tab w:val="left" w:pos="9444"/>
        </w:tabs>
        <w:spacing w:before="2"/>
        <w:ind w:left="1390"/>
      </w:pPr>
      <w:r>
        <w:pict w14:anchorId="6D288C17">
          <v:group id="_x0000_s1039" style="position:absolute;left:0;text-align:left;margin-left:105.75pt;margin-top:1.3pt;width:9.15pt;height:9.15pt;z-index:251669504;mso-position-horizontal-relative:page" coordorigin="2115,26" coordsize="183,183">
            <v:rect id="_x0000_s1042" style="position:absolute;left:2115;top:25;width:183;height:183" fillcolor="#dce2eb" stroked="f"/>
            <v:rect id="_x0000_s1041" style="position:absolute;left:2138;top:49;width:135;height:135" stroked="f"/>
            <v:rect id="_x0000_s1040" style="position:absolute;left:2138;top:49;width:135;height:135" filled="f" strokecolor="#3e3f3f" strokeweight=".06633mm"/>
            <w10:wrap anchorx="page"/>
          </v:group>
        </w:pict>
      </w:r>
      <w:r w:rsidR="00A5269D">
        <w:rPr>
          <w:color w:val="231F20"/>
        </w:rPr>
        <w:t>other</w:t>
      </w:r>
      <w:r w:rsidR="00A5269D">
        <w:rPr>
          <w:color w:val="231F20"/>
          <w:spacing w:val="20"/>
        </w:rPr>
        <w:t xml:space="preserve"> </w:t>
      </w:r>
      <w:r w:rsidR="00A5269D">
        <w:rPr>
          <w:color w:val="231F20"/>
          <w:u w:val="single" w:color="3E3F3F"/>
        </w:rPr>
        <w:t xml:space="preserve"> </w:t>
      </w:r>
      <w:r w:rsidR="00A5269D">
        <w:rPr>
          <w:color w:val="231F20"/>
          <w:u w:val="single" w:color="3E3F3F"/>
        </w:rPr>
        <w:tab/>
      </w:r>
    </w:p>
    <w:p w14:paraId="2D228C47" w14:textId="77777777" w:rsidR="003C0F9C" w:rsidRDefault="003C0F9C">
      <w:pPr>
        <w:pStyle w:val="BodyText"/>
        <w:rPr>
          <w:sz w:val="20"/>
        </w:rPr>
      </w:pPr>
    </w:p>
    <w:p w14:paraId="216C3B10" w14:textId="77777777" w:rsidR="003C0F9C" w:rsidRDefault="003C0F9C">
      <w:pPr>
        <w:pStyle w:val="BodyText"/>
        <w:spacing w:before="1"/>
        <w:rPr>
          <w:sz w:val="16"/>
        </w:rPr>
      </w:pPr>
    </w:p>
    <w:p w14:paraId="5022A24A" w14:textId="77777777" w:rsidR="003C0F9C" w:rsidRDefault="000B0C97">
      <w:pPr>
        <w:pStyle w:val="BodyText"/>
        <w:spacing w:before="100" w:line="249" w:lineRule="auto"/>
        <w:ind w:left="940" w:right="1148"/>
        <w:jc w:val="both"/>
      </w:pPr>
      <w:r>
        <w:pict w14:anchorId="479346FD">
          <v:group id="_x0000_s1036" style="position:absolute;left:0;text-align:left;margin-left:66.75pt;margin-top:6.55pt;width:18pt;height:18.1pt;z-index:251675648;mso-position-horizontal-relative:page" coordorigin="1335,131" coordsize="360,362">
            <v:shape id="_x0000_s1038" type="#_x0000_t75" style="position:absolute;left:1334;top:130;width:360;height:360">
              <v:imagedata r:id="rId6" o:title=""/>
            </v:shape>
            <v:shape id="_x0000_s1037" type="#_x0000_t202" style="position:absolute;left:1334;top:130;width:360;height:362" filled="f" stroked="f">
              <v:textbox inset="0,0,0,0">
                <w:txbxContent>
                  <w:p w14:paraId="011E3838" w14:textId="77777777" w:rsidR="003C0F9C" w:rsidRDefault="00A5269D">
                    <w:pPr>
                      <w:spacing w:before="16"/>
                      <w:ind w:left="100"/>
                      <w:rPr>
                        <w:rFonts w:ascii="Trebuchet MS"/>
                        <w:sz w:val="27"/>
                      </w:rPr>
                    </w:pPr>
                    <w:r>
                      <w:rPr>
                        <w:rFonts w:ascii="Trebuchet MS"/>
                        <w:color w:val="FFFFFF"/>
                        <w:w w:val="117"/>
                        <w:sz w:val="27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A5269D">
        <w:rPr>
          <w:b/>
          <w:color w:val="231F20"/>
        </w:rPr>
        <w:t>ICF</w:t>
      </w:r>
      <w:r w:rsidR="00A5269D">
        <w:rPr>
          <w:b/>
          <w:color w:val="231F20"/>
          <w:spacing w:val="-24"/>
        </w:rPr>
        <w:t xml:space="preserve"> </w:t>
      </w:r>
      <w:r w:rsidR="00A5269D">
        <w:rPr>
          <w:b/>
          <w:color w:val="231F20"/>
        </w:rPr>
        <w:t>Services</w:t>
      </w:r>
      <w:r w:rsidR="00A5269D">
        <w:rPr>
          <w:b/>
          <w:color w:val="231F20"/>
          <w:spacing w:val="-23"/>
        </w:rPr>
        <w:t xml:space="preserve"> </w:t>
      </w:r>
      <w:r w:rsidR="00A5269D">
        <w:rPr>
          <w:b/>
          <w:color w:val="231F20"/>
        </w:rPr>
        <w:t>Inventory:</w:t>
      </w:r>
      <w:r w:rsidR="00A5269D">
        <w:rPr>
          <w:b/>
          <w:color w:val="231F20"/>
          <w:spacing w:val="-17"/>
        </w:rPr>
        <w:t xml:space="preserve"> </w:t>
      </w:r>
      <w:r w:rsidR="00A5269D">
        <w:rPr>
          <w:color w:val="231F20"/>
        </w:rPr>
        <w:t>Complete</w:t>
      </w:r>
      <w:r w:rsidR="00A5269D">
        <w:rPr>
          <w:color w:val="231F20"/>
          <w:spacing w:val="-27"/>
        </w:rPr>
        <w:t xml:space="preserve"> </w:t>
      </w:r>
      <w:r w:rsidR="00A5269D">
        <w:rPr>
          <w:b/>
          <w:color w:val="231F20"/>
          <w:spacing w:val="-5"/>
        </w:rPr>
        <w:t>Tool</w:t>
      </w:r>
      <w:r w:rsidR="00A5269D">
        <w:rPr>
          <w:b/>
          <w:color w:val="231F20"/>
          <w:spacing w:val="-24"/>
        </w:rPr>
        <w:t xml:space="preserve"> </w:t>
      </w:r>
      <w:r w:rsidR="00A5269D">
        <w:rPr>
          <w:b/>
          <w:color w:val="231F20"/>
        </w:rPr>
        <w:t>B:</w:t>
      </w:r>
      <w:r w:rsidR="00A5269D">
        <w:rPr>
          <w:b/>
          <w:color w:val="231F20"/>
          <w:spacing w:val="-19"/>
        </w:rPr>
        <w:t xml:space="preserve"> </w:t>
      </w:r>
      <w:r w:rsidR="00A5269D">
        <w:rPr>
          <w:b/>
          <w:color w:val="231F20"/>
        </w:rPr>
        <w:t>Services</w:t>
      </w:r>
      <w:r w:rsidR="00A5269D">
        <w:rPr>
          <w:b/>
          <w:color w:val="231F20"/>
          <w:spacing w:val="-23"/>
        </w:rPr>
        <w:t xml:space="preserve"> </w:t>
      </w:r>
      <w:r w:rsidR="00A5269D">
        <w:rPr>
          <w:b/>
          <w:color w:val="231F20"/>
        </w:rPr>
        <w:t>Inventory</w:t>
      </w:r>
      <w:r w:rsidR="00A5269D">
        <w:rPr>
          <w:b/>
          <w:color w:val="231F20"/>
          <w:spacing w:val="-25"/>
        </w:rPr>
        <w:t xml:space="preserve"> </w:t>
      </w:r>
      <w:r w:rsidR="00A5269D">
        <w:rPr>
          <w:b/>
          <w:color w:val="231F20"/>
        </w:rPr>
        <w:t>Development</w:t>
      </w:r>
      <w:r w:rsidR="00A5269D">
        <w:rPr>
          <w:b/>
          <w:color w:val="231F20"/>
          <w:spacing w:val="-17"/>
        </w:rPr>
        <w:t xml:space="preserve"> </w:t>
      </w:r>
      <w:r w:rsidR="00A5269D">
        <w:rPr>
          <w:color w:val="231F20"/>
        </w:rPr>
        <w:t>and</w:t>
      </w:r>
      <w:r w:rsidR="00A5269D">
        <w:rPr>
          <w:color w:val="231F20"/>
          <w:spacing w:val="-27"/>
        </w:rPr>
        <w:t xml:space="preserve"> </w:t>
      </w:r>
      <w:r w:rsidR="00A5269D">
        <w:rPr>
          <w:color w:val="231F20"/>
        </w:rPr>
        <w:t>list</w:t>
      </w:r>
      <w:r w:rsidR="00A5269D">
        <w:rPr>
          <w:color w:val="231F20"/>
          <w:spacing w:val="-27"/>
        </w:rPr>
        <w:t xml:space="preserve"> </w:t>
      </w:r>
      <w:r w:rsidR="00A5269D">
        <w:rPr>
          <w:color w:val="231F20"/>
        </w:rPr>
        <w:t>current</w:t>
      </w:r>
      <w:r w:rsidR="00A5269D">
        <w:rPr>
          <w:color w:val="231F20"/>
          <w:spacing w:val="-27"/>
        </w:rPr>
        <w:t xml:space="preserve"> </w:t>
      </w:r>
      <w:r w:rsidR="00A5269D">
        <w:rPr>
          <w:color w:val="231F20"/>
        </w:rPr>
        <w:t>services provided</w:t>
      </w:r>
      <w:r w:rsidR="00A5269D">
        <w:rPr>
          <w:color w:val="231F20"/>
          <w:spacing w:val="-7"/>
        </w:rPr>
        <w:t xml:space="preserve"> </w:t>
      </w:r>
      <w:r w:rsidR="00A5269D">
        <w:rPr>
          <w:color w:val="231F20"/>
        </w:rPr>
        <w:t>by</w:t>
      </w:r>
      <w:r w:rsidR="00A5269D">
        <w:rPr>
          <w:color w:val="231F20"/>
          <w:spacing w:val="-15"/>
        </w:rPr>
        <w:t xml:space="preserve"> </w:t>
      </w:r>
      <w:r w:rsidR="00A5269D">
        <w:rPr>
          <w:color w:val="231F20"/>
        </w:rPr>
        <w:t>you</w:t>
      </w:r>
      <w:r w:rsidR="00A5269D">
        <w:rPr>
          <w:color w:val="231F20"/>
          <w:spacing w:val="-11"/>
        </w:rPr>
        <w:t xml:space="preserve"> </w:t>
      </w:r>
      <w:r w:rsidR="00A5269D">
        <w:rPr>
          <w:color w:val="231F20"/>
        </w:rPr>
        <w:t>that</w:t>
      </w:r>
      <w:r w:rsidR="00A5269D">
        <w:rPr>
          <w:color w:val="231F20"/>
          <w:spacing w:val="-6"/>
        </w:rPr>
        <w:t xml:space="preserve"> </w:t>
      </w:r>
      <w:r w:rsidR="00A5269D">
        <w:rPr>
          <w:color w:val="231F20"/>
        </w:rPr>
        <w:t>benefit</w:t>
      </w:r>
      <w:r w:rsidR="00A5269D">
        <w:rPr>
          <w:color w:val="231F20"/>
          <w:spacing w:val="-11"/>
        </w:rPr>
        <w:t xml:space="preserve"> </w:t>
      </w:r>
      <w:r w:rsidR="00A5269D">
        <w:rPr>
          <w:color w:val="231F20"/>
        </w:rPr>
        <w:t>the</w:t>
      </w:r>
      <w:r w:rsidR="00A5269D">
        <w:rPr>
          <w:color w:val="231F20"/>
          <w:spacing w:val="-6"/>
        </w:rPr>
        <w:t xml:space="preserve"> </w:t>
      </w:r>
      <w:r w:rsidR="00A5269D">
        <w:rPr>
          <w:color w:val="231F20"/>
        </w:rPr>
        <w:t>other</w:t>
      </w:r>
      <w:r w:rsidR="00A5269D">
        <w:rPr>
          <w:color w:val="231F20"/>
          <w:spacing w:val="-12"/>
        </w:rPr>
        <w:t xml:space="preserve"> </w:t>
      </w:r>
      <w:r w:rsidR="00A5269D">
        <w:rPr>
          <w:color w:val="231F20"/>
        </w:rPr>
        <w:t>municipality(</w:t>
      </w:r>
      <w:proofErr w:type="spellStart"/>
      <w:r w:rsidR="00A5269D">
        <w:rPr>
          <w:color w:val="231F20"/>
        </w:rPr>
        <w:t>ies</w:t>
      </w:r>
      <w:proofErr w:type="spellEnd"/>
      <w:r w:rsidR="00A5269D">
        <w:rPr>
          <w:color w:val="231F20"/>
        </w:rPr>
        <w:t>)</w:t>
      </w:r>
      <w:r w:rsidR="00A5269D">
        <w:rPr>
          <w:color w:val="231F20"/>
          <w:spacing w:val="-6"/>
        </w:rPr>
        <w:t xml:space="preserve"> </w:t>
      </w:r>
      <w:r w:rsidR="00A5269D">
        <w:rPr>
          <w:color w:val="231F20"/>
        </w:rPr>
        <w:t>as</w:t>
      </w:r>
      <w:r w:rsidR="00A5269D">
        <w:rPr>
          <w:color w:val="231F20"/>
          <w:spacing w:val="-11"/>
        </w:rPr>
        <w:t xml:space="preserve"> </w:t>
      </w:r>
      <w:r w:rsidR="00A5269D">
        <w:rPr>
          <w:color w:val="231F20"/>
        </w:rPr>
        <w:t>well</w:t>
      </w:r>
      <w:r w:rsidR="00A5269D">
        <w:rPr>
          <w:color w:val="231F20"/>
          <w:spacing w:val="-13"/>
        </w:rPr>
        <w:t xml:space="preserve"> </w:t>
      </w:r>
      <w:r w:rsidR="00A5269D">
        <w:rPr>
          <w:color w:val="231F20"/>
        </w:rPr>
        <w:t>as</w:t>
      </w:r>
      <w:r w:rsidR="00A5269D">
        <w:rPr>
          <w:color w:val="231F20"/>
          <w:spacing w:val="-7"/>
        </w:rPr>
        <w:t xml:space="preserve"> </w:t>
      </w:r>
      <w:r w:rsidR="00A5269D">
        <w:rPr>
          <w:color w:val="231F20"/>
        </w:rPr>
        <w:t>services</w:t>
      </w:r>
      <w:r w:rsidR="00A5269D">
        <w:rPr>
          <w:color w:val="231F20"/>
          <w:spacing w:val="-6"/>
        </w:rPr>
        <w:t xml:space="preserve"> </w:t>
      </w:r>
      <w:r w:rsidR="00A5269D">
        <w:rPr>
          <w:color w:val="231F20"/>
        </w:rPr>
        <w:t>provided</w:t>
      </w:r>
      <w:r w:rsidR="00A5269D">
        <w:rPr>
          <w:color w:val="231F20"/>
          <w:spacing w:val="-7"/>
        </w:rPr>
        <w:t xml:space="preserve"> </w:t>
      </w:r>
      <w:r w:rsidR="00A5269D">
        <w:rPr>
          <w:color w:val="231F20"/>
        </w:rPr>
        <w:t>by</w:t>
      </w:r>
      <w:r w:rsidR="00A5269D">
        <w:rPr>
          <w:color w:val="231F20"/>
          <w:spacing w:val="-15"/>
        </w:rPr>
        <w:t xml:space="preserve"> </w:t>
      </w:r>
      <w:r w:rsidR="00A5269D">
        <w:rPr>
          <w:color w:val="231F20"/>
        </w:rPr>
        <w:t>the</w:t>
      </w:r>
      <w:r w:rsidR="00A5269D">
        <w:rPr>
          <w:color w:val="231F20"/>
          <w:spacing w:val="-7"/>
        </w:rPr>
        <w:t xml:space="preserve"> </w:t>
      </w:r>
      <w:r w:rsidR="00A5269D">
        <w:rPr>
          <w:color w:val="231F20"/>
          <w:spacing w:val="-4"/>
        </w:rPr>
        <w:t xml:space="preserve">other </w:t>
      </w:r>
      <w:r w:rsidR="00A5269D">
        <w:rPr>
          <w:color w:val="231F20"/>
        </w:rPr>
        <w:t>municipality(</w:t>
      </w:r>
      <w:proofErr w:type="spellStart"/>
      <w:r w:rsidR="00A5269D">
        <w:rPr>
          <w:color w:val="231F20"/>
        </w:rPr>
        <w:t>ies</w:t>
      </w:r>
      <w:proofErr w:type="spellEnd"/>
      <w:r w:rsidR="00A5269D">
        <w:rPr>
          <w:color w:val="231F20"/>
        </w:rPr>
        <w:t>) that benefit your municipality. List the services below your municipality</w:t>
      </w:r>
      <w:r w:rsidR="00A5269D">
        <w:rPr>
          <w:color w:val="231F20"/>
          <w:spacing w:val="-28"/>
        </w:rPr>
        <w:t xml:space="preserve"> </w:t>
      </w:r>
      <w:r w:rsidR="00A5269D">
        <w:rPr>
          <w:color w:val="231F20"/>
        </w:rPr>
        <w:t>would like to discuss and what the rationale is for discussing</w:t>
      </w:r>
      <w:r w:rsidR="00A5269D">
        <w:rPr>
          <w:color w:val="231F20"/>
          <w:spacing w:val="-24"/>
        </w:rPr>
        <w:t xml:space="preserve"> </w:t>
      </w:r>
      <w:r w:rsidR="00A5269D">
        <w:rPr>
          <w:color w:val="231F20"/>
        </w:rPr>
        <w:t>it.</w:t>
      </w:r>
    </w:p>
    <w:p w14:paraId="5BB8C3AD" w14:textId="77777777" w:rsidR="003C0F9C" w:rsidRDefault="003C0F9C">
      <w:pPr>
        <w:pStyle w:val="BodyText"/>
        <w:rPr>
          <w:sz w:val="22"/>
        </w:rPr>
      </w:pPr>
    </w:p>
    <w:p w14:paraId="5A37B909" w14:textId="3F9DB914" w:rsidR="003C0F9C" w:rsidRDefault="000B0C97">
      <w:pPr>
        <w:spacing w:before="134"/>
        <w:ind w:left="943"/>
        <w:jc w:val="both"/>
        <w:rPr>
          <w:sz w:val="18"/>
        </w:rPr>
      </w:pPr>
      <w:r>
        <w:pict w14:anchorId="781742D4">
          <v:group id="_x0000_s1033" style="position:absolute;left:0;text-align:left;margin-left:66.75pt;margin-top:8.25pt;width:18pt;height:18.1pt;z-index:251677696;mso-position-horizontal-relative:page" coordorigin="1335,165" coordsize="360,362">
            <v:shape id="_x0000_s1035" type="#_x0000_t75" style="position:absolute;left:1334;top:164;width:360;height:360">
              <v:imagedata r:id="rId6" o:title=""/>
            </v:shape>
            <v:shape id="_x0000_s1034" type="#_x0000_t202" style="position:absolute;left:1334;top:164;width:360;height:362" filled="f" stroked="f">
              <v:textbox inset="0,0,0,0">
                <w:txbxContent>
                  <w:p w14:paraId="081E61D3" w14:textId="77777777" w:rsidR="003C0F9C" w:rsidRDefault="00A5269D">
                    <w:pPr>
                      <w:spacing w:before="16"/>
                      <w:ind w:left="109"/>
                      <w:rPr>
                        <w:rFonts w:ascii="Trebuchet MS"/>
                        <w:sz w:val="27"/>
                      </w:rPr>
                    </w:pPr>
                    <w:r>
                      <w:rPr>
                        <w:rFonts w:ascii="Trebuchet MS"/>
                        <w:color w:val="FFFFFF"/>
                        <w:w w:val="109"/>
                        <w:sz w:val="27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A5269D">
        <w:rPr>
          <w:b/>
          <w:color w:val="231F20"/>
          <w:sz w:val="18"/>
        </w:rPr>
        <w:t xml:space="preserve">IDP Assessment: </w:t>
      </w:r>
      <w:r w:rsidR="00A5269D">
        <w:rPr>
          <w:color w:val="231F20"/>
          <w:sz w:val="18"/>
        </w:rPr>
        <w:t xml:space="preserve">What work needs to be done on your </w:t>
      </w:r>
      <w:r w:rsidR="00BB7366">
        <w:rPr>
          <w:color w:val="231F20"/>
          <w:sz w:val="18"/>
        </w:rPr>
        <w:t>I</w:t>
      </w:r>
      <w:r w:rsidR="00A5269D">
        <w:rPr>
          <w:color w:val="231F20"/>
          <w:sz w:val="18"/>
        </w:rPr>
        <w:t>DP?</w:t>
      </w:r>
    </w:p>
    <w:p w14:paraId="26C26B68" w14:textId="77777777" w:rsidR="003C0F9C" w:rsidRDefault="000B0C97">
      <w:pPr>
        <w:pStyle w:val="ListParagraph"/>
        <w:numPr>
          <w:ilvl w:val="0"/>
          <w:numId w:val="1"/>
        </w:numPr>
        <w:tabs>
          <w:tab w:val="left" w:pos="1375"/>
        </w:tabs>
        <w:spacing w:before="189"/>
        <w:ind w:hanging="162"/>
        <w:rPr>
          <w:b/>
          <w:sz w:val="18"/>
        </w:rPr>
      </w:pPr>
      <w:r>
        <w:pict w14:anchorId="2F6BC6F0">
          <v:shape id="_x0000_s1032" type="#_x0000_t202" style="position:absolute;left:0;text-align:left;margin-left:474.55pt;margin-top:19.35pt;width:65.45pt;height:65.45pt;z-index:251682816;mso-position-horizontal-relative:page" stroked="f">
            <v:textbox inset="0,0,0,0">
              <w:txbxContent>
                <w:p w14:paraId="3A44BCDE" w14:textId="77777777" w:rsidR="003C0F9C" w:rsidRDefault="000B0C97">
                  <w:pPr>
                    <w:spacing w:before="194"/>
                    <w:ind w:left="156" w:right="191"/>
                    <w:jc w:val="center"/>
                    <w:rPr>
                      <w:rFonts w:ascii="Work Sans Black"/>
                      <w:b/>
                      <w:sz w:val="20"/>
                    </w:rPr>
                  </w:pPr>
                  <w:hyperlink w:anchor="_bookmark0" w:history="1">
                    <w:r w:rsidR="00A5269D">
                      <w:rPr>
                        <w:rFonts w:ascii="Work Sans Black"/>
                        <w:b/>
                        <w:color w:val="1689CA"/>
                        <w:sz w:val="20"/>
                        <w:u w:val="single" w:color="1689CA"/>
                      </w:rPr>
                      <w:t>TOOL G</w:t>
                    </w:r>
                  </w:hyperlink>
                </w:p>
                <w:p w14:paraId="7A0E7007" w14:textId="77777777" w:rsidR="003C0F9C" w:rsidRDefault="00A5269D">
                  <w:pPr>
                    <w:spacing w:before="70" w:line="161" w:lineRule="exact"/>
                    <w:ind w:left="156" w:right="188"/>
                    <w:jc w:val="center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color w:val="231F20"/>
                      <w:w w:val="115"/>
                      <w:sz w:val="14"/>
                    </w:rPr>
                    <w:t>IDP</w:t>
                  </w:r>
                </w:p>
                <w:p w14:paraId="16ECC584" w14:textId="77777777" w:rsidR="003C0F9C" w:rsidRDefault="00A5269D">
                  <w:pPr>
                    <w:spacing w:before="1" w:line="235" w:lineRule="auto"/>
                    <w:ind w:left="156" w:right="192"/>
                    <w:jc w:val="center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color w:val="231F20"/>
                      <w:w w:val="110"/>
                      <w:sz w:val="14"/>
                    </w:rPr>
                    <w:t>Requirements Checklist</w:t>
                  </w:r>
                </w:p>
              </w:txbxContent>
            </v:textbox>
            <w10:wrap anchorx="page"/>
          </v:shape>
        </w:pict>
      </w:r>
      <w:r w:rsidR="00A5269D">
        <w:rPr>
          <w:b/>
          <w:color w:val="231F20"/>
          <w:sz w:val="18"/>
        </w:rPr>
        <w:t>Do you have an IDP in place with the adjacent municipalities listed</w:t>
      </w:r>
      <w:r w:rsidR="00A5269D">
        <w:rPr>
          <w:b/>
          <w:color w:val="231F20"/>
          <w:spacing w:val="-12"/>
          <w:sz w:val="18"/>
        </w:rPr>
        <w:t xml:space="preserve"> </w:t>
      </w:r>
      <w:r w:rsidR="00A5269D">
        <w:rPr>
          <w:b/>
          <w:color w:val="231F20"/>
          <w:spacing w:val="-3"/>
          <w:sz w:val="18"/>
        </w:rPr>
        <w:t>above?</w:t>
      </w:r>
    </w:p>
    <w:p w14:paraId="0B9F4628" w14:textId="77777777" w:rsidR="003C0F9C" w:rsidRDefault="00A5269D">
      <w:pPr>
        <w:pStyle w:val="ListParagraph"/>
        <w:numPr>
          <w:ilvl w:val="1"/>
          <w:numId w:val="1"/>
        </w:numPr>
        <w:tabs>
          <w:tab w:val="left" w:pos="1664"/>
        </w:tabs>
        <w:ind w:hanging="281"/>
        <w:jc w:val="both"/>
        <w:rPr>
          <w:rFonts w:ascii="Work Sans SemiBold"/>
          <w:b/>
          <w:sz w:val="18"/>
        </w:rPr>
      </w:pPr>
      <w:r>
        <w:rPr>
          <w:color w:val="231F20"/>
          <w:sz w:val="18"/>
        </w:rPr>
        <w:t xml:space="preserve">if yes, does it meet the </w:t>
      </w:r>
      <w:r>
        <w:rPr>
          <w:rFonts w:ascii="Work Sans SemiBold"/>
          <w:b/>
          <w:color w:val="231F20"/>
          <w:sz w:val="18"/>
        </w:rPr>
        <w:t>new requirements of the</w:t>
      </w:r>
      <w:r>
        <w:rPr>
          <w:rFonts w:ascii="Work Sans SemiBold"/>
          <w:b/>
          <w:color w:val="231F20"/>
          <w:spacing w:val="-28"/>
          <w:sz w:val="18"/>
        </w:rPr>
        <w:t xml:space="preserve"> </w:t>
      </w:r>
      <w:r>
        <w:rPr>
          <w:rFonts w:ascii="Work Sans SemiBold"/>
          <w:b/>
          <w:color w:val="231F20"/>
          <w:sz w:val="18"/>
        </w:rPr>
        <w:t>MGA?</w:t>
      </w:r>
    </w:p>
    <w:p w14:paraId="78532A0B" w14:textId="77777777" w:rsidR="003C0F9C" w:rsidRDefault="00A5269D">
      <w:pPr>
        <w:pStyle w:val="ListParagraph"/>
        <w:numPr>
          <w:ilvl w:val="1"/>
          <w:numId w:val="1"/>
        </w:numPr>
        <w:tabs>
          <w:tab w:val="left" w:pos="1664"/>
        </w:tabs>
        <w:ind w:hanging="281"/>
        <w:jc w:val="both"/>
        <w:rPr>
          <w:sz w:val="18"/>
        </w:rPr>
      </w:pPr>
      <w:r>
        <w:rPr>
          <w:color w:val="231F20"/>
          <w:sz w:val="18"/>
        </w:rPr>
        <w:t>if yes, does it address any emergent growth trends in your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z w:val="18"/>
        </w:rPr>
        <w:t>area?</w:t>
      </w:r>
    </w:p>
    <w:p w14:paraId="2980ED12" w14:textId="334C0C50" w:rsidR="003C0F9C" w:rsidRDefault="00A5269D">
      <w:pPr>
        <w:pStyle w:val="ListParagraph"/>
        <w:numPr>
          <w:ilvl w:val="1"/>
          <w:numId w:val="1"/>
        </w:numPr>
        <w:tabs>
          <w:tab w:val="left" w:pos="1664"/>
        </w:tabs>
        <w:ind w:hanging="281"/>
        <w:jc w:val="both"/>
        <w:rPr>
          <w:sz w:val="18"/>
        </w:rPr>
      </w:pPr>
      <w:r>
        <w:rPr>
          <w:color w:val="231F20"/>
          <w:sz w:val="18"/>
        </w:rPr>
        <w:t xml:space="preserve">if no, is an </w:t>
      </w:r>
      <w:r w:rsidR="00BB7366">
        <w:rPr>
          <w:color w:val="231F20"/>
          <w:sz w:val="18"/>
        </w:rPr>
        <w:t>I</w:t>
      </w:r>
      <w:r>
        <w:rPr>
          <w:color w:val="231F20"/>
          <w:sz w:val="18"/>
        </w:rPr>
        <w:t>DP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necessary?</w:t>
      </w:r>
    </w:p>
    <w:p w14:paraId="521395CB" w14:textId="26D6A9F8" w:rsidR="003C0F9C" w:rsidRDefault="00A5269D">
      <w:pPr>
        <w:spacing w:before="99" w:line="249" w:lineRule="auto"/>
        <w:ind w:left="1663" w:right="2536"/>
        <w:jc w:val="both"/>
        <w:rPr>
          <w:i/>
          <w:sz w:val="18"/>
        </w:rPr>
      </w:pPr>
      <w:r>
        <w:rPr>
          <w:i/>
          <w:color w:val="231F20"/>
          <w:sz w:val="18"/>
        </w:rPr>
        <w:t xml:space="preserve">if both parties agree an </w:t>
      </w:r>
      <w:r w:rsidR="00BB7366">
        <w:rPr>
          <w:i/>
          <w:color w:val="231F20"/>
          <w:sz w:val="18"/>
        </w:rPr>
        <w:t>I</w:t>
      </w:r>
      <w:r>
        <w:rPr>
          <w:i/>
          <w:color w:val="231F20"/>
          <w:sz w:val="18"/>
        </w:rPr>
        <w:t xml:space="preserve">DP is not needed, both parties must pass a resolution indicating that both municipalities have consulted and determined that an </w:t>
      </w:r>
      <w:r w:rsidR="00BB7366">
        <w:rPr>
          <w:i/>
          <w:color w:val="231F20"/>
          <w:sz w:val="18"/>
        </w:rPr>
        <w:t>I</w:t>
      </w:r>
      <w:r>
        <w:rPr>
          <w:i/>
          <w:color w:val="231F20"/>
          <w:sz w:val="18"/>
        </w:rPr>
        <w:t>DP is not needed.</w:t>
      </w:r>
    </w:p>
    <w:p w14:paraId="546666CF" w14:textId="5992C943" w:rsidR="003C0F9C" w:rsidRDefault="000B0C97">
      <w:pPr>
        <w:pStyle w:val="BodyText"/>
        <w:spacing w:before="171" w:line="249" w:lineRule="auto"/>
        <w:ind w:left="940" w:right="1153"/>
        <w:jc w:val="both"/>
      </w:pPr>
      <w:r>
        <w:pict w14:anchorId="54BBABD8">
          <v:group id="_x0000_s1029" style="position:absolute;left:0;text-align:left;margin-left:66.75pt;margin-top:10.1pt;width:18pt;height:18.1pt;z-index:251679744;mso-position-horizontal-relative:page" coordorigin="1335,202" coordsize="360,362">
            <v:shape id="_x0000_s1031" type="#_x0000_t75" style="position:absolute;left:1334;top:201;width:360;height:360">
              <v:imagedata r:id="rId6" o:title=""/>
            </v:shape>
            <v:shape id="_x0000_s1030" type="#_x0000_t202" style="position:absolute;left:1334;top:201;width:360;height:362" filled="f" stroked="f">
              <v:textbox inset="0,0,0,0">
                <w:txbxContent>
                  <w:p w14:paraId="10BD270D" w14:textId="77777777" w:rsidR="003C0F9C" w:rsidRDefault="00A5269D">
                    <w:pPr>
                      <w:spacing w:before="16"/>
                      <w:ind w:left="100"/>
                      <w:rPr>
                        <w:rFonts w:ascii="Trebuchet MS"/>
                        <w:sz w:val="27"/>
                      </w:rPr>
                    </w:pPr>
                    <w:r>
                      <w:rPr>
                        <w:rFonts w:ascii="Trebuchet MS"/>
                        <w:color w:val="FFFFFF"/>
                        <w:w w:val="117"/>
                        <w:sz w:val="27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A5269D">
        <w:rPr>
          <w:b/>
          <w:color w:val="231F20"/>
        </w:rPr>
        <w:t xml:space="preserve">Key Focus Areas: </w:t>
      </w:r>
      <w:r w:rsidR="00A5269D">
        <w:rPr>
          <w:color w:val="231F20"/>
        </w:rPr>
        <w:t xml:space="preserve">What are the potential growth areas in your region, and what implications might they have for municipal services. Are these growth areas reflected within an </w:t>
      </w:r>
      <w:r w:rsidR="009133DA">
        <w:rPr>
          <w:color w:val="231F20"/>
        </w:rPr>
        <w:t>I</w:t>
      </w:r>
      <w:r w:rsidR="00A5269D">
        <w:rPr>
          <w:color w:val="231F20"/>
        </w:rPr>
        <w:t>DP (if the municipalities have one)?</w:t>
      </w:r>
    </w:p>
    <w:p w14:paraId="7782F9C6" w14:textId="77777777" w:rsidR="003C0F9C" w:rsidRDefault="003C0F9C">
      <w:pPr>
        <w:pStyle w:val="BodyText"/>
        <w:rPr>
          <w:sz w:val="22"/>
        </w:rPr>
      </w:pPr>
    </w:p>
    <w:p w14:paraId="76B51451" w14:textId="77777777" w:rsidR="003C0F9C" w:rsidRDefault="000B0C97">
      <w:pPr>
        <w:spacing w:before="134" w:line="249" w:lineRule="auto"/>
        <w:ind w:left="940" w:right="1153"/>
        <w:jc w:val="both"/>
        <w:rPr>
          <w:rFonts w:ascii="Work Sans ExtraBold" w:hAnsi="Work Sans ExtraBold"/>
          <w:b/>
          <w:sz w:val="18"/>
        </w:rPr>
      </w:pPr>
      <w:r>
        <w:pict w14:anchorId="3EBC6253">
          <v:group id="_x0000_s1026" style="position:absolute;left:0;text-align:left;margin-left:66.75pt;margin-top:8.25pt;width:18pt;height:18.1pt;z-index:251681792;mso-position-horizontal-relative:page" coordorigin="1335,165" coordsize="360,362">
            <v:shape id="_x0000_s1028" type="#_x0000_t75" style="position:absolute;left:1334;top:164;width:360;height:360">
              <v:imagedata r:id="rId6" o:title=""/>
            </v:shape>
            <v:shape id="_x0000_s1027" type="#_x0000_t202" style="position:absolute;left:1334;top:164;width:360;height:362" filled="f" stroked="f">
              <v:textbox inset="0,0,0,0">
                <w:txbxContent>
                  <w:p w14:paraId="7E6DADCD" w14:textId="77777777" w:rsidR="003C0F9C" w:rsidRDefault="00A5269D">
                    <w:pPr>
                      <w:spacing w:before="16"/>
                      <w:ind w:left="100"/>
                      <w:rPr>
                        <w:rFonts w:ascii="Trebuchet MS"/>
                        <w:sz w:val="27"/>
                      </w:rPr>
                    </w:pPr>
                    <w:r>
                      <w:rPr>
                        <w:rFonts w:ascii="Trebuchet MS"/>
                        <w:color w:val="FFFFFF"/>
                        <w:w w:val="118"/>
                        <w:sz w:val="27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A5269D">
        <w:rPr>
          <w:color w:val="231F20"/>
          <w:sz w:val="18"/>
        </w:rPr>
        <w:t>if</w:t>
      </w:r>
      <w:r w:rsidR="00A5269D">
        <w:rPr>
          <w:color w:val="231F20"/>
          <w:spacing w:val="-32"/>
          <w:sz w:val="18"/>
        </w:rPr>
        <w:t xml:space="preserve"> </w:t>
      </w:r>
      <w:r w:rsidR="00A5269D">
        <w:rPr>
          <w:color w:val="231F20"/>
          <w:sz w:val="18"/>
        </w:rPr>
        <w:t>you</w:t>
      </w:r>
      <w:r w:rsidR="00A5269D">
        <w:rPr>
          <w:color w:val="231F20"/>
          <w:spacing w:val="-23"/>
          <w:sz w:val="18"/>
        </w:rPr>
        <w:t xml:space="preserve"> </w:t>
      </w:r>
      <w:r w:rsidR="00A5269D">
        <w:rPr>
          <w:color w:val="231F20"/>
          <w:sz w:val="18"/>
        </w:rPr>
        <w:t>are</w:t>
      </w:r>
      <w:r w:rsidR="00A5269D">
        <w:rPr>
          <w:color w:val="231F20"/>
          <w:spacing w:val="-22"/>
          <w:sz w:val="18"/>
        </w:rPr>
        <w:t xml:space="preserve"> </w:t>
      </w:r>
      <w:r w:rsidR="00A5269D">
        <w:rPr>
          <w:color w:val="231F20"/>
          <w:sz w:val="18"/>
        </w:rPr>
        <w:t>not</w:t>
      </w:r>
      <w:r w:rsidR="00A5269D">
        <w:rPr>
          <w:color w:val="231F20"/>
          <w:spacing w:val="-23"/>
          <w:sz w:val="18"/>
        </w:rPr>
        <w:t xml:space="preserve"> </w:t>
      </w:r>
      <w:r w:rsidR="00A5269D">
        <w:rPr>
          <w:color w:val="231F20"/>
          <w:sz w:val="18"/>
        </w:rPr>
        <w:t>able</w:t>
      </w:r>
      <w:r w:rsidR="00A5269D">
        <w:rPr>
          <w:color w:val="231F20"/>
          <w:spacing w:val="-25"/>
          <w:sz w:val="18"/>
        </w:rPr>
        <w:t xml:space="preserve"> </w:t>
      </w:r>
      <w:r w:rsidR="00A5269D">
        <w:rPr>
          <w:color w:val="231F20"/>
          <w:sz w:val="18"/>
        </w:rPr>
        <w:t>to</w:t>
      </w:r>
      <w:r w:rsidR="00A5269D">
        <w:rPr>
          <w:color w:val="231F20"/>
          <w:spacing w:val="-22"/>
          <w:sz w:val="18"/>
        </w:rPr>
        <w:t xml:space="preserve"> </w:t>
      </w:r>
      <w:r w:rsidR="00A5269D">
        <w:rPr>
          <w:color w:val="231F20"/>
          <w:sz w:val="18"/>
        </w:rPr>
        <w:t>reach</w:t>
      </w:r>
      <w:r w:rsidR="00A5269D">
        <w:rPr>
          <w:color w:val="231F20"/>
          <w:spacing w:val="-23"/>
          <w:sz w:val="18"/>
        </w:rPr>
        <w:t xml:space="preserve"> </w:t>
      </w:r>
      <w:r w:rsidR="00A5269D">
        <w:rPr>
          <w:color w:val="231F20"/>
          <w:sz w:val="18"/>
        </w:rPr>
        <w:t>agreement</w:t>
      </w:r>
      <w:r w:rsidR="00A5269D">
        <w:rPr>
          <w:color w:val="231F20"/>
          <w:spacing w:val="-22"/>
          <w:sz w:val="18"/>
        </w:rPr>
        <w:t xml:space="preserve"> </w:t>
      </w:r>
      <w:r w:rsidR="00A5269D">
        <w:rPr>
          <w:color w:val="231F20"/>
          <w:sz w:val="18"/>
        </w:rPr>
        <w:t>on</w:t>
      </w:r>
      <w:r w:rsidR="00A5269D">
        <w:rPr>
          <w:color w:val="231F20"/>
          <w:spacing w:val="-23"/>
          <w:sz w:val="18"/>
        </w:rPr>
        <w:t xml:space="preserve"> </w:t>
      </w:r>
      <w:r w:rsidR="00A5269D">
        <w:rPr>
          <w:color w:val="231F20"/>
          <w:sz w:val="18"/>
        </w:rPr>
        <w:t>some</w:t>
      </w:r>
      <w:r w:rsidR="00A5269D">
        <w:rPr>
          <w:color w:val="231F20"/>
          <w:spacing w:val="-22"/>
          <w:sz w:val="18"/>
        </w:rPr>
        <w:t xml:space="preserve"> </w:t>
      </w:r>
      <w:r w:rsidR="00A5269D">
        <w:rPr>
          <w:color w:val="231F20"/>
          <w:sz w:val="18"/>
        </w:rPr>
        <w:t>intermunicipal</w:t>
      </w:r>
      <w:r w:rsidR="00A5269D">
        <w:rPr>
          <w:color w:val="231F20"/>
          <w:spacing w:val="-28"/>
          <w:sz w:val="18"/>
        </w:rPr>
        <w:t xml:space="preserve"> </w:t>
      </w:r>
      <w:r w:rsidR="00A5269D">
        <w:rPr>
          <w:color w:val="231F20"/>
          <w:sz w:val="18"/>
        </w:rPr>
        <w:t>services,</w:t>
      </w:r>
      <w:r w:rsidR="00A5269D">
        <w:rPr>
          <w:color w:val="231F20"/>
          <w:spacing w:val="-22"/>
          <w:sz w:val="18"/>
        </w:rPr>
        <w:t xml:space="preserve"> </w:t>
      </w:r>
      <w:r w:rsidR="00A5269D">
        <w:rPr>
          <w:color w:val="231F20"/>
          <w:sz w:val="18"/>
        </w:rPr>
        <w:t>how</w:t>
      </w:r>
      <w:r w:rsidR="00A5269D">
        <w:rPr>
          <w:color w:val="231F20"/>
          <w:spacing w:val="-26"/>
          <w:sz w:val="18"/>
        </w:rPr>
        <w:t xml:space="preserve"> </w:t>
      </w:r>
      <w:r w:rsidR="00A5269D">
        <w:rPr>
          <w:color w:val="231F20"/>
          <w:sz w:val="18"/>
        </w:rPr>
        <w:t>are</w:t>
      </w:r>
      <w:r w:rsidR="00A5269D">
        <w:rPr>
          <w:color w:val="231F20"/>
          <w:spacing w:val="-25"/>
          <w:sz w:val="18"/>
        </w:rPr>
        <w:t xml:space="preserve"> </w:t>
      </w:r>
      <w:r w:rsidR="00A5269D">
        <w:rPr>
          <w:color w:val="231F20"/>
          <w:sz w:val="18"/>
        </w:rPr>
        <w:t>the</w:t>
      </w:r>
      <w:r w:rsidR="00A5269D">
        <w:rPr>
          <w:color w:val="231F20"/>
          <w:spacing w:val="-23"/>
          <w:sz w:val="18"/>
        </w:rPr>
        <w:t xml:space="preserve"> </w:t>
      </w:r>
      <w:r w:rsidR="00A5269D">
        <w:rPr>
          <w:color w:val="231F20"/>
          <w:sz w:val="18"/>
        </w:rPr>
        <w:t>municipalities going</w:t>
      </w:r>
      <w:r w:rsidR="00A5269D">
        <w:rPr>
          <w:color w:val="231F20"/>
          <w:spacing w:val="-10"/>
          <w:sz w:val="18"/>
        </w:rPr>
        <w:t xml:space="preserve"> </w:t>
      </w:r>
      <w:r w:rsidR="00A5269D">
        <w:rPr>
          <w:color w:val="231F20"/>
          <w:sz w:val="18"/>
        </w:rPr>
        <w:t>to</w:t>
      </w:r>
      <w:r w:rsidR="00A5269D">
        <w:rPr>
          <w:color w:val="231F20"/>
          <w:spacing w:val="-5"/>
          <w:sz w:val="18"/>
        </w:rPr>
        <w:t xml:space="preserve"> </w:t>
      </w:r>
      <w:r w:rsidR="00A5269D">
        <w:rPr>
          <w:color w:val="231F20"/>
          <w:sz w:val="18"/>
        </w:rPr>
        <w:t>address</w:t>
      </w:r>
      <w:r w:rsidR="00A5269D">
        <w:rPr>
          <w:color w:val="231F20"/>
          <w:spacing w:val="-9"/>
          <w:sz w:val="18"/>
        </w:rPr>
        <w:t xml:space="preserve"> </w:t>
      </w:r>
      <w:r w:rsidR="00A5269D">
        <w:rPr>
          <w:color w:val="231F20"/>
          <w:sz w:val="18"/>
        </w:rPr>
        <w:t>those</w:t>
      </w:r>
      <w:r w:rsidR="00A5269D">
        <w:rPr>
          <w:color w:val="231F20"/>
          <w:spacing w:val="-6"/>
          <w:sz w:val="18"/>
        </w:rPr>
        <w:t xml:space="preserve"> </w:t>
      </w:r>
      <w:r w:rsidR="00A5269D">
        <w:rPr>
          <w:color w:val="231F20"/>
          <w:sz w:val="18"/>
        </w:rPr>
        <w:t>services</w:t>
      </w:r>
      <w:r w:rsidR="00A5269D">
        <w:rPr>
          <w:color w:val="231F20"/>
          <w:spacing w:val="-5"/>
          <w:sz w:val="18"/>
        </w:rPr>
        <w:t xml:space="preserve"> </w:t>
      </w:r>
      <w:r w:rsidR="00A5269D">
        <w:rPr>
          <w:color w:val="231F20"/>
          <w:sz w:val="18"/>
        </w:rPr>
        <w:t>or</w:t>
      </w:r>
      <w:r w:rsidR="00A5269D">
        <w:rPr>
          <w:color w:val="231F20"/>
          <w:spacing w:val="-9"/>
          <w:sz w:val="18"/>
        </w:rPr>
        <w:t xml:space="preserve"> </w:t>
      </w:r>
      <w:r w:rsidR="00A5269D">
        <w:rPr>
          <w:color w:val="231F20"/>
          <w:sz w:val="18"/>
        </w:rPr>
        <w:t>areas?</w:t>
      </w:r>
      <w:r w:rsidR="00A5269D">
        <w:rPr>
          <w:color w:val="231F20"/>
          <w:spacing w:val="-6"/>
          <w:sz w:val="18"/>
        </w:rPr>
        <w:t xml:space="preserve"> </w:t>
      </w:r>
      <w:r w:rsidR="00A5269D">
        <w:rPr>
          <w:rFonts w:ascii="Work Sans ExtraBold" w:hAnsi="Work Sans ExtraBold"/>
          <w:b/>
          <w:color w:val="3E3F3F"/>
          <w:sz w:val="18"/>
          <w:u w:val="single" w:color="3E3F3F"/>
        </w:rPr>
        <w:t>(section</w:t>
      </w:r>
      <w:r w:rsidR="00A5269D">
        <w:rPr>
          <w:rFonts w:ascii="Work Sans ExtraBold" w:hAnsi="Work Sans ExtraBold"/>
          <w:b/>
          <w:color w:val="3E3F3F"/>
          <w:spacing w:val="-4"/>
          <w:sz w:val="18"/>
          <w:u w:val="single" w:color="3E3F3F"/>
        </w:rPr>
        <w:t xml:space="preserve"> </w:t>
      </w:r>
      <w:r w:rsidR="00A5269D">
        <w:rPr>
          <w:rFonts w:ascii="Work Sans ExtraBold" w:hAnsi="Work Sans ExtraBold"/>
          <w:b/>
          <w:color w:val="3E3F3F"/>
          <w:sz w:val="18"/>
          <w:u w:val="single" w:color="3E3F3F"/>
        </w:rPr>
        <w:t>5.0</w:t>
      </w:r>
      <w:r w:rsidR="00A5269D">
        <w:rPr>
          <w:rFonts w:ascii="Work Sans ExtraBold" w:hAnsi="Work Sans ExtraBold"/>
          <w:b/>
          <w:color w:val="3E3F3F"/>
          <w:spacing w:val="-8"/>
          <w:sz w:val="18"/>
          <w:u w:val="single" w:color="3E3F3F"/>
        </w:rPr>
        <w:t xml:space="preserve"> </w:t>
      </w:r>
      <w:r w:rsidR="00A5269D">
        <w:rPr>
          <w:rFonts w:ascii="Work Sans ExtraBold" w:hAnsi="Work Sans ExtraBold"/>
          <w:b/>
          <w:color w:val="3E3F3F"/>
          <w:sz w:val="18"/>
          <w:u w:val="single" w:color="3E3F3F"/>
        </w:rPr>
        <w:t>What</w:t>
      </w:r>
      <w:r w:rsidR="00A5269D">
        <w:rPr>
          <w:rFonts w:ascii="Work Sans ExtraBold" w:hAnsi="Work Sans ExtraBold"/>
          <w:b/>
          <w:color w:val="3E3F3F"/>
          <w:spacing w:val="-4"/>
          <w:sz w:val="18"/>
          <w:u w:val="single" w:color="3E3F3F"/>
        </w:rPr>
        <w:t xml:space="preserve"> </w:t>
      </w:r>
      <w:r w:rsidR="00A5269D">
        <w:rPr>
          <w:rFonts w:ascii="Work Sans ExtraBold" w:hAnsi="Work Sans ExtraBold"/>
          <w:b/>
          <w:color w:val="3E3F3F"/>
          <w:sz w:val="18"/>
          <w:u w:val="single" w:color="3E3F3F"/>
        </w:rPr>
        <w:t>Happens</w:t>
      </w:r>
      <w:r w:rsidR="00A5269D">
        <w:rPr>
          <w:rFonts w:ascii="Work Sans ExtraBold" w:hAnsi="Work Sans ExtraBold"/>
          <w:b/>
          <w:color w:val="3E3F3F"/>
          <w:spacing w:val="-5"/>
          <w:sz w:val="18"/>
          <w:u w:val="single" w:color="3E3F3F"/>
        </w:rPr>
        <w:t xml:space="preserve"> </w:t>
      </w:r>
      <w:r w:rsidR="00A5269D">
        <w:rPr>
          <w:rFonts w:ascii="Work Sans ExtraBold" w:hAnsi="Work Sans ExtraBold"/>
          <w:b/>
          <w:color w:val="3E3F3F"/>
          <w:sz w:val="18"/>
          <w:u w:val="single" w:color="3E3F3F"/>
        </w:rPr>
        <w:t>if</w:t>
      </w:r>
      <w:r w:rsidR="00A5269D">
        <w:rPr>
          <w:rFonts w:ascii="Work Sans ExtraBold" w:hAnsi="Work Sans ExtraBold"/>
          <w:b/>
          <w:color w:val="3E3F3F"/>
          <w:spacing w:val="-9"/>
          <w:sz w:val="18"/>
          <w:u w:val="single" w:color="3E3F3F"/>
        </w:rPr>
        <w:t xml:space="preserve"> </w:t>
      </w:r>
      <w:r w:rsidR="00A5269D">
        <w:rPr>
          <w:rFonts w:ascii="Work Sans ExtraBold" w:hAnsi="Work Sans ExtraBold"/>
          <w:b/>
          <w:color w:val="3E3F3F"/>
          <w:sz w:val="18"/>
          <w:u w:val="single" w:color="3E3F3F"/>
        </w:rPr>
        <w:t>we</w:t>
      </w:r>
      <w:r w:rsidR="00A5269D">
        <w:rPr>
          <w:rFonts w:ascii="Work Sans ExtraBold" w:hAnsi="Work Sans ExtraBold"/>
          <w:b/>
          <w:color w:val="3E3F3F"/>
          <w:spacing w:val="-5"/>
          <w:sz w:val="18"/>
          <w:u w:val="single" w:color="3E3F3F"/>
        </w:rPr>
        <w:t xml:space="preserve"> </w:t>
      </w:r>
      <w:r w:rsidR="00A5269D">
        <w:rPr>
          <w:rFonts w:ascii="Work Sans ExtraBold" w:hAnsi="Work Sans ExtraBold"/>
          <w:b/>
          <w:color w:val="3E3F3F"/>
          <w:sz w:val="18"/>
          <w:u w:val="single" w:color="3E3F3F"/>
        </w:rPr>
        <w:t>don’t</w:t>
      </w:r>
      <w:r w:rsidR="00A5269D">
        <w:rPr>
          <w:rFonts w:ascii="Work Sans ExtraBold" w:hAnsi="Work Sans ExtraBold"/>
          <w:b/>
          <w:color w:val="3E3F3F"/>
          <w:spacing w:val="-7"/>
          <w:sz w:val="18"/>
          <w:u w:val="single" w:color="3E3F3F"/>
        </w:rPr>
        <w:t xml:space="preserve"> </w:t>
      </w:r>
      <w:r w:rsidR="00A5269D">
        <w:rPr>
          <w:rFonts w:ascii="Work Sans ExtraBold" w:hAnsi="Work Sans ExtraBold"/>
          <w:b/>
          <w:color w:val="3E3F3F"/>
          <w:sz w:val="18"/>
          <w:u w:val="single" w:color="3E3F3F"/>
        </w:rPr>
        <w:t>Agree)</w:t>
      </w:r>
    </w:p>
    <w:p w14:paraId="1BD95D24" w14:textId="77777777" w:rsidR="003C0F9C" w:rsidRDefault="003C0F9C">
      <w:pPr>
        <w:pStyle w:val="BodyText"/>
        <w:rPr>
          <w:rFonts w:ascii="Work Sans ExtraBold"/>
          <w:b/>
          <w:sz w:val="20"/>
        </w:rPr>
      </w:pPr>
    </w:p>
    <w:p w14:paraId="7CD6EF56" w14:textId="77777777" w:rsidR="003C0F9C" w:rsidRDefault="003C0F9C">
      <w:pPr>
        <w:pStyle w:val="BodyText"/>
        <w:rPr>
          <w:rFonts w:ascii="Work Sans ExtraBold"/>
          <w:b/>
          <w:sz w:val="23"/>
        </w:rPr>
      </w:pPr>
    </w:p>
    <w:p w14:paraId="5CA8BE76" w14:textId="1EBAE405" w:rsidR="003C0F9C" w:rsidRDefault="003C0F9C">
      <w:pPr>
        <w:spacing w:before="100"/>
        <w:ind w:left="5880"/>
        <w:rPr>
          <w:b/>
          <w:sz w:val="14"/>
        </w:rPr>
      </w:pPr>
      <w:bookmarkStart w:id="1" w:name="_GoBack"/>
      <w:bookmarkEnd w:id="1"/>
    </w:p>
    <w:sectPr w:rsidR="003C0F9C">
      <w:type w:val="continuous"/>
      <w:pgSz w:w="12240" w:h="15840"/>
      <w:pgMar w:top="420" w:right="6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ork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 Semi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ork Sans Extra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ork Sans Blac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0553B"/>
    <w:multiLevelType w:val="hybridMultilevel"/>
    <w:tmpl w:val="F1A4B614"/>
    <w:lvl w:ilvl="0" w:tplc="BF084D78">
      <w:start w:val="1"/>
      <w:numFmt w:val="upperRoman"/>
      <w:lvlText w:val="%1."/>
      <w:lvlJc w:val="left"/>
      <w:pPr>
        <w:ind w:left="1374" w:hanging="161"/>
        <w:jc w:val="left"/>
      </w:pPr>
      <w:rPr>
        <w:rFonts w:ascii="Work Sans" w:eastAsia="Work Sans" w:hAnsi="Work Sans" w:cs="Work Sans" w:hint="default"/>
        <w:b/>
        <w:bCs/>
        <w:color w:val="231F20"/>
        <w:spacing w:val="-14"/>
        <w:w w:val="100"/>
        <w:sz w:val="18"/>
        <w:szCs w:val="18"/>
        <w:lang w:val="en-US" w:eastAsia="en-US" w:bidi="en-US"/>
      </w:rPr>
    </w:lvl>
    <w:lvl w:ilvl="1" w:tplc="8B48D362">
      <w:start w:val="1"/>
      <w:numFmt w:val="lowerRoman"/>
      <w:lvlText w:val="%2."/>
      <w:lvlJc w:val="left"/>
      <w:pPr>
        <w:ind w:left="1663" w:hanging="280"/>
        <w:jc w:val="left"/>
      </w:pPr>
      <w:rPr>
        <w:rFonts w:ascii="Work Sans" w:eastAsia="Work Sans" w:hAnsi="Work Sans" w:cs="Work Sans" w:hint="default"/>
        <w:color w:val="1689CA"/>
        <w:spacing w:val="-12"/>
        <w:w w:val="100"/>
        <w:sz w:val="18"/>
        <w:szCs w:val="18"/>
        <w:lang w:val="en-US" w:eastAsia="en-US" w:bidi="en-US"/>
      </w:rPr>
    </w:lvl>
    <w:lvl w:ilvl="2" w:tplc="FF062A92">
      <w:numFmt w:val="bullet"/>
      <w:lvlText w:val="•"/>
      <w:lvlJc w:val="left"/>
      <w:pPr>
        <w:ind w:left="2653" w:hanging="280"/>
      </w:pPr>
      <w:rPr>
        <w:rFonts w:hint="default"/>
        <w:lang w:val="en-US" w:eastAsia="en-US" w:bidi="en-US"/>
      </w:rPr>
    </w:lvl>
    <w:lvl w:ilvl="3" w:tplc="8F9836E2">
      <w:numFmt w:val="bullet"/>
      <w:lvlText w:val="•"/>
      <w:lvlJc w:val="left"/>
      <w:pPr>
        <w:ind w:left="3646" w:hanging="280"/>
      </w:pPr>
      <w:rPr>
        <w:rFonts w:hint="default"/>
        <w:lang w:val="en-US" w:eastAsia="en-US" w:bidi="en-US"/>
      </w:rPr>
    </w:lvl>
    <w:lvl w:ilvl="4" w:tplc="CC24012E">
      <w:numFmt w:val="bullet"/>
      <w:lvlText w:val="•"/>
      <w:lvlJc w:val="left"/>
      <w:pPr>
        <w:ind w:left="4640" w:hanging="280"/>
      </w:pPr>
      <w:rPr>
        <w:rFonts w:hint="default"/>
        <w:lang w:val="en-US" w:eastAsia="en-US" w:bidi="en-US"/>
      </w:rPr>
    </w:lvl>
    <w:lvl w:ilvl="5" w:tplc="BC5EFD5A">
      <w:numFmt w:val="bullet"/>
      <w:lvlText w:val="•"/>
      <w:lvlJc w:val="left"/>
      <w:pPr>
        <w:ind w:left="5633" w:hanging="280"/>
      </w:pPr>
      <w:rPr>
        <w:rFonts w:hint="default"/>
        <w:lang w:val="en-US" w:eastAsia="en-US" w:bidi="en-US"/>
      </w:rPr>
    </w:lvl>
    <w:lvl w:ilvl="6" w:tplc="207C79E8">
      <w:numFmt w:val="bullet"/>
      <w:lvlText w:val="•"/>
      <w:lvlJc w:val="left"/>
      <w:pPr>
        <w:ind w:left="6626" w:hanging="280"/>
      </w:pPr>
      <w:rPr>
        <w:rFonts w:hint="default"/>
        <w:lang w:val="en-US" w:eastAsia="en-US" w:bidi="en-US"/>
      </w:rPr>
    </w:lvl>
    <w:lvl w:ilvl="7" w:tplc="1D9086B8">
      <w:numFmt w:val="bullet"/>
      <w:lvlText w:val="•"/>
      <w:lvlJc w:val="left"/>
      <w:pPr>
        <w:ind w:left="7620" w:hanging="280"/>
      </w:pPr>
      <w:rPr>
        <w:rFonts w:hint="default"/>
        <w:lang w:val="en-US" w:eastAsia="en-US" w:bidi="en-US"/>
      </w:rPr>
    </w:lvl>
    <w:lvl w:ilvl="8" w:tplc="D4F2D53C">
      <w:numFmt w:val="bullet"/>
      <w:lvlText w:val="•"/>
      <w:lvlJc w:val="left"/>
      <w:pPr>
        <w:ind w:left="8613" w:hanging="2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F9C"/>
    <w:rsid w:val="000B0C97"/>
    <w:rsid w:val="000D7757"/>
    <w:rsid w:val="003C0F9C"/>
    <w:rsid w:val="00851ABF"/>
    <w:rsid w:val="009133DA"/>
    <w:rsid w:val="00A5269D"/>
    <w:rsid w:val="00B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685110C8"/>
  <w15:docId w15:val="{5E510A93-C971-45A8-B70F-E1355485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Work Sans" w:eastAsia="Work Sans" w:hAnsi="Work Sans" w:cs="Work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9"/>
      <w:ind w:left="1663" w:hanging="28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Jody Dittrich</cp:lastModifiedBy>
  <cp:revision>7</cp:revision>
  <dcterms:created xsi:type="dcterms:W3CDTF">2020-02-26T16:29:00Z</dcterms:created>
  <dcterms:modified xsi:type="dcterms:W3CDTF">2020-02-26T17:38:00Z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2020-02-26T00:00:00Z</vt:filetime>
  </property>
</Properties>
</file>