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665" w:type="dxa"/>
        <w:tblLayout w:type="fixed"/>
        <w:tblLook w:val="0600" w:firstRow="0" w:lastRow="0" w:firstColumn="0" w:lastColumn="0" w:noHBand="1" w:noVBand="1"/>
      </w:tblPr>
      <w:tblGrid>
        <w:gridCol w:w="3555"/>
        <w:gridCol w:w="3555"/>
        <w:gridCol w:w="3555"/>
      </w:tblGrid>
      <w:tr w:rsidR="003D210B" w:rsidRPr="003A798E" w14:paraId="0E588DA4" w14:textId="36AA8FCC" w:rsidTr="6B294799">
        <w:trPr>
          <w:trHeight w:val="3555"/>
        </w:trPr>
        <w:tc>
          <w:tcPr>
            <w:tcW w:w="7110" w:type="dxa"/>
            <w:gridSpan w:val="2"/>
            <w:vMerge w:val="restart"/>
            <w:tcBorders>
              <w:right w:val="single" w:sz="36" w:space="0" w:color="FFFFFF" w:themeColor="background1"/>
            </w:tcBorders>
            <w:shd w:val="clear" w:color="auto" w:fill="009EBF" w:themeFill="accent1"/>
            <w:vAlign w:val="center"/>
          </w:tcPr>
          <w:p w14:paraId="5F3B1C7B" w14:textId="3A0F5277" w:rsidR="003D210B" w:rsidRPr="002B23FB" w:rsidRDefault="008B4BA0" w:rsidP="6B294799">
            <w:pPr>
              <w:ind w:left="175"/>
              <w:rPr>
                <w:rFonts w:asciiTheme="majorHAnsi" w:hAnsiTheme="majorHAnsi"/>
                <w:b/>
                <w:bCs/>
                <w:color w:val="FFFFFF" w:themeColor="background1"/>
                <w:sz w:val="96"/>
                <w:szCs w:val="96"/>
              </w:rPr>
            </w:pPr>
            <w:bookmarkStart w:id="0" w:name="_Hlk79411124"/>
            <w:r w:rsidRPr="6B294799">
              <w:rPr>
                <w:rFonts w:asciiTheme="majorHAnsi" w:hAnsiTheme="majorHAnsi"/>
                <w:b/>
                <w:bCs/>
                <w:color w:val="FFFFFF" w:themeColor="background1"/>
                <w:sz w:val="96"/>
                <w:szCs w:val="96"/>
              </w:rPr>
              <w:t>202</w:t>
            </w:r>
            <w:r w:rsidR="00831A2E">
              <w:rPr>
                <w:rFonts w:asciiTheme="majorHAnsi" w:hAnsiTheme="majorHAnsi"/>
                <w:b/>
                <w:bCs/>
                <w:color w:val="FFFFFF" w:themeColor="background1"/>
                <w:sz w:val="96"/>
                <w:szCs w:val="96"/>
              </w:rPr>
              <w:t>4</w:t>
            </w:r>
            <w:r w:rsidRPr="6B294799">
              <w:rPr>
                <w:rFonts w:asciiTheme="majorHAnsi" w:hAnsiTheme="majorHAnsi"/>
                <w:b/>
                <w:bCs/>
                <w:color w:val="FFFFFF" w:themeColor="background1"/>
                <w:sz w:val="96"/>
                <w:szCs w:val="96"/>
              </w:rPr>
              <w:t xml:space="preserve"> Resolutions Book </w:t>
            </w:r>
          </w:p>
          <w:p w14:paraId="4AC8A46C" w14:textId="0FE3623E" w:rsidR="003D210B" w:rsidRPr="003A798E" w:rsidRDefault="003D210B" w:rsidP="00470B4A"/>
        </w:tc>
        <w:tc>
          <w:tcPr>
            <w:tcW w:w="3555" w:type="dxa"/>
            <w:tcBorders>
              <w:left w:val="single" w:sz="36" w:space="0" w:color="FFFFFF" w:themeColor="background1"/>
              <w:bottom w:val="single" w:sz="36" w:space="0" w:color="FFFFFF" w:themeColor="background1"/>
            </w:tcBorders>
            <w:shd w:val="clear" w:color="auto" w:fill="FDB813" w:themeFill="accent2"/>
            <w:vAlign w:val="center"/>
          </w:tcPr>
          <w:p w14:paraId="485B6218" w14:textId="77777777" w:rsidR="003D210B" w:rsidRPr="003A798E" w:rsidRDefault="003D210B" w:rsidP="00470B4A"/>
        </w:tc>
      </w:tr>
      <w:tr w:rsidR="003D210B" w:rsidRPr="003A798E" w14:paraId="0BDF9B48" w14:textId="74CF1C84" w:rsidTr="6B294799">
        <w:trPr>
          <w:trHeight w:val="3555"/>
        </w:trPr>
        <w:tc>
          <w:tcPr>
            <w:tcW w:w="7110" w:type="dxa"/>
            <w:gridSpan w:val="2"/>
            <w:vMerge/>
          </w:tcPr>
          <w:p w14:paraId="58E2B250" w14:textId="08594730" w:rsidR="003D210B" w:rsidRPr="003A798E" w:rsidRDefault="003D210B"/>
        </w:tc>
        <w:tc>
          <w:tcPr>
            <w:tcW w:w="3555" w:type="dxa"/>
            <w:tcBorders>
              <w:top w:val="single" w:sz="36" w:space="0" w:color="FFFFFF" w:themeColor="background1"/>
              <w:left w:val="single" w:sz="36" w:space="0" w:color="FFFFFF" w:themeColor="background1"/>
              <w:bottom w:val="single" w:sz="36" w:space="0" w:color="FFFFFF" w:themeColor="background1"/>
            </w:tcBorders>
            <w:shd w:val="clear" w:color="auto" w:fill="auto"/>
          </w:tcPr>
          <w:p w14:paraId="4885E013" w14:textId="4A2848A8" w:rsidR="003D210B" w:rsidRPr="003A798E" w:rsidRDefault="00FF5B9C" w:rsidP="00FF5B9C">
            <w:pPr>
              <w:ind w:left="-129"/>
            </w:pPr>
            <w:r>
              <w:rPr>
                <w:noProof/>
              </w:rPr>
              <w:drawing>
                <wp:inline distT="0" distB="0" distL="0" distR="0" wp14:anchorId="06782F66" wp14:editId="55E74DA0">
                  <wp:extent cx="3566773" cy="2252980"/>
                  <wp:effectExtent l="0" t="0" r="0" b="0"/>
                  <wp:docPr id="230" name="Picture 230" descr="A picture containing building, person, outdoor,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Stock-1183749585.jpg"/>
                          <pic:cNvPicPr/>
                        </pic:nvPicPr>
                        <pic:blipFill rotWithShape="1">
                          <a:blip r:embed="rId11" cstate="print">
                            <a:extLst>
                              <a:ext uri="{28A0092B-C50C-407E-A947-70E740481C1C}">
                                <a14:useLocalDpi xmlns:a14="http://schemas.microsoft.com/office/drawing/2010/main" val="0"/>
                              </a:ext>
                            </a:extLst>
                          </a:blip>
                          <a:srcRect l="32333" r="-37802" b="202"/>
                          <a:stretch/>
                        </pic:blipFill>
                        <pic:spPr bwMode="auto">
                          <a:xfrm>
                            <a:off x="0" y="0"/>
                            <a:ext cx="3569132" cy="2254470"/>
                          </a:xfrm>
                          <a:prstGeom prst="rect">
                            <a:avLst/>
                          </a:prstGeom>
                          <a:ln>
                            <a:noFill/>
                          </a:ln>
                          <a:extLst>
                            <a:ext uri="{53640926-AAD7-44D8-BBD7-CCE9431645EC}">
                              <a14:shadowObscured xmlns:a14="http://schemas.microsoft.com/office/drawing/2010/main"/>
                            </a:ext>
                          </a:extLst>
                        </pic:spPr>
                      </pic:pic>
                    </a:graphicData>
                  </a:graphic>
                </wp:inline>
              </w:drawing>
            </w:r>
          </w:p>
        </w:tc>
      </w:tr>
      <w:tr w:rsidR="00470B4A" w:rsidRPr="003A798E" w14:paraId="49927F7C" w14:textId="52F216F0" w:rsidTr="6B294799">
        <w:trPr>
          <w:trHeight w:val="3555"/>
        </w:trPr>
        <w:tc>
          <w:tcPr>
            <w:tcW w:w="3555" w:type="dxa"/>
            <w:tcBorders>
              <w:top w:val="single" w:sz="36" w:space="0" w:color="FFFFFF" w:themeColor="background1"/>
              <w:bottom w:val="single" w:sz="36" w:space="0" w:color="FDB813" w:themeColor="accent2"/>
              <w:right w:val="single" w:sz="36" w:space="0" w:color="FFFFFF" w:themeColor="background1"/>
            </w:tcBorders>
            <w:shd w:val="clear" w:color="auto" w:fill="auto"/>
          </w:tcPr>
          <w:p w14:paraId="1C54C212" w14:textId="4A4796F7" w:rsidR="00470B4A" w:rsidRPr="003A798E" w:rsidRDefault="00FF5B9C" w:rsidP="00FF5B9C">
            <w:pPr>
              <w:ind w:left="-111"/>
            </w:pPr>
            <w:r>
              <w:rPr>
                <w:noProof/>
              </w:rPr>
              <w:drawing>
                <wp:inline distT="0" distB="0" distL="0" distR="0" wp14:anchorId="37776084" wp14:editId="286EBB57">
                  <wp:extent cx="3420000" cy="2282064"/>
                  <wp:effectExtent l="0" t="0" r="0" b="444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Stock-892009998.jpg"/>
                          <pic:cNvPicPr/>
                        </pic:nvPicPr>
                        <pic:blipFill rotWithShape="1">
                          <a:blip r:embed="rId12" cstate="print">
                            <a:extLst>
                              <a:ext uri="{28A0092B-C50C-407E-A947-70E740481C1C}">
                                <a14:useLocalDpi xmlns:a14="http://schemas.microsoft.com/office/drawing/2010/main" val="0"/>
                              </a:ext>
                            </a:extLst>
                          </a:blip>
                          <a:srcRect l="12894" r="-12894"/>
                          <a:stretch/>
                        </pic:blipFill>
                        <pic:spPr>
                          <a:xfrm>
                            <a:off x="0" y="0"/>
                            <a:ext cx="3420000" cy="2282064"/>
                          </a:xfrm>
                          <a:prstGeom prst="rect">
                            <a:avLst/>
                          </a:prstGeom>
                        </pic:spPr>
                      </pic:pic>
                    </a:graphicData>
                  </a:graphic>
                </wp:inline>
              </w:drawing>
            </w:r>
          </w:p>
        </w:tc>
        <w:tc>
          <w:tcPr>
            <w:tcW w:w="7110" w:type="dxa"/>
            <w:gridSpan w:val="2"/>
            <w:tcBorders>
              <w:top w:val="single" w:sz="36" w:space="0" w:color="FFFFFF" w:themeColor="background1"/>
              <w:left w:val="single" w:sz="36" w:space="0" w:color="FFFFFF" w:themeColor="background1"/>
              <w:bottom w:val="single" w:sz="36" w:space="0" w:color="FDB813" w:themeColor="accent2"/>
            </w:tcBorders>
            <w:vAlign w:val="center"/>
          </w:tcPr>
          <w:p w14:paraId="2C66CD74" w14:textId="40CCF915" w:rsidR="00470B4A" w:rsidRPr="003A798E" w:rsidRDefault="00470B4A" w:rsidP="006B6485">
            <w:pPr>
              <w:jc w:val="center"/>
            </w:pPr>
            <w:r>
              <w:rPr>
                <w:noProof/>
              </w:rPr>
              <w:drawing>
                <wp:inline distT="0" distB="0" distL="0" distR="0" wp14:anchorId="011608F4" wp14:editId="560EC2E8">
                  <wp:extent cx="2880000" cy="1110521"/>
                  <wp:effectExtent l="0" t="0" r="0" b="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TA-Mun-Logo-RGB.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0000" cy="1110521"/>
                          </a:xfrm>
                          <a:prstGeom prst="rect">
                            <a:avLst/>
                          </a:prstGeom>
                        </pic:spPr>
                      </pic:pic>
                    </a:graphicData>
                  </a:graphic>
                </wp:inline>
              </w:drawing>
            </w:r>
          </w:p>
        </w:tc>
      </w:tr>
      <w:tr w:rsidR="00470B4A" w:rsidRPr="003A798E" w14:paraId="65619AA1" w14:textId="77777777" w:rsidTr="6B294799">
        <w:trPr>
          <w:trHeight w:val="2354"/>
        </w:trPr>
        <w:tc>
          <w:tcPr>
            <w:tcW w:w="10665" w:type="dxa"/>
            <w:gridSpan w:val="3"/>
            <w:tcBorders>
              <w:top w:val="single" w:sz="36" w:space="0" w:color="FDB813" w:themeColor="accent2"/>
            </w:tcBorders>
            <w:vAlign w:val="bottom"/>
          </w:tcPr>
          <w:p w14:paraId="0B44B1B1" w14:textId="20B61D6F" w:rsidR="00470B4A" w:rsidRPr="006A39D2" w:rsidRDefault="00437DD5" w:rsidP="001C7B3C">
            <w:pPr>
              <w:rPr>
                <w:b/>
                <w:bCs/>
                <w:color w:val="414141" w:themeColor="accent4"/>
                <w:sz w:val="36"/>
                <w:szCs w:val="36"/>
              </w:rPr>
            </w:pPr>
            <w:r>
              <w:rPr>
                <w:b/>
                <w:bCs/>
                <w:sz w:val="36"/>
                <w:szCs w:val="36"/>
              </w:rPr>
              <w:t xml:space="preserve">Version </w:t>
            </w:r>
            <w:r w:rsidR="00831A2E">
              <w:rPr>
                <w:b/>
                <w:bCs/>
                <w:sz w:val="36"/>
                <w:szCs w:val="36"/>
              </w:rPr>
              <w:t>1</w:t>
            </w:r>
            <w:r w:rsidR="008B4BA0">
              <w:rPr>
                <w:b/>
                <w:bCs/>
                <w:sz w:val="36"/>
                <w:szCs w:val="36"/>
              </w:rPr>
              <w:t xml:space="preserve">: </w:t>
            </w:r>
            <w:r w:rsidR="006B5FEC">
              <w:rPr>
                <w:b/>
                <w:bCs/>
                <w:sz w:val="36"/>
                <w:szCs w:val="36"/>
              </w:rPr>
              <w:t>July 29</w:t>
            </w:r>
            <w:r w:rsidR="00831A2E">
              <w:rPr>
                <w:b/>
                <w:bCs/>
                <w:sz w:val="36"/>
                <w:szCs w:val="36"/>
              </w:rPr>
              <w:t>, 2024</w:t>
            </w:r>
            <w:r w:rsidR="007C030D">
              <w:rPr>
                <w:b/>
                <w:bCs/>
                <w:sz w:val="36"/>
                <w:szCs w:val="36"/>
              </w:rPr>
              <w:t xml:space="preserve"> </w:t>
            </w:r>
          </w:p>
        </w:tc>
      </w:tr>
      <w:bookmarkEnd w:id="0"/>
    </w:tbl>
    <w:p w14:paraId="70F94A95" w14:textId="717A192D" w:rsidR="004321BC" w:rsidRDefault="00113F0D">
      <w:r>
        <w:br w:type="page"/>
      </w:r>
    </w:p>
    <w:p w14:paraId="60B85304" w14:textId="77777777" w:rsidR="001F5506" w:rsidRDefault="001F5506">
      <w:pPr>
        <w:sectPr w:rsidR="001F5506" w:rsidSect="00A94F5F">
          <w:headerReference w:type="default" r:id="rId14"/>
          <w:footerReference w:type="even" r:id="rId15"/>
          <w:footerReference w:type="default" r:id="rId16"/>
          <w:footerReference w:type="first" r:id="rId17"/>
          <w:footnotePr>
            <w:numRestart w:val="eachPage"/>
          </w:footnotePr>
          <w:pgSz w:w="12240" w:h="15840" w:code="1"/>
          <w:pgMar w:top="720" w:right="720" w:bottom="1080" w:left="720" w:header="706" w:footer="432" w:gutter="0"/>
          <w:cols w:space="708"/>
          <w:titlePg/>
          <w:docGrid w:linePitch="360"/>
        </w:sectPr>
      </w:pPr>
    </w:p>
    <w:sdt>
      <w:sdtPr>
        <w:rPr>
          <w:rFonts w:asciiTheme="minorHAnsi" w:eastAsiaTheme="minorEastAsia" w:hAnsiTheme="minorHAnsi" w:cstheme="minorBidi"/>
          <w:color w:val="auto"/>
          <w:sz w:val="22"/>
          <w:szCs w:val="22"/>
        </w:rPr>
        <w:id w:val="742522776"/>
        <w:docPartObj>
          <w:docPartGallery w:val="Table of Contents"/>
          <w:docPartUnique/>
        </w:docPartObj>
      </w:sdtPr>
      <w:sdtEndPr>
        <w:rPr>
          <w:b/>
          <w:bCs/>
        </w:rPr>
      </w:sdtEndPr>
      <w:sdtContent>
        <w:p w14:paraId="05AC6391" w14:textId="6A95F68F" w:rsidR="005977AD" w:rsidRDefault="005977AD">
          <w:pPr>
            <w:pStyle w:val="TOCHeading"/>
          </w:pPr>
          <w:r>
            <w:t>Table of Contents</w:t>
          </w:r>
        </w:p>
        <w:p w14:paraId="5BEC8D89" w14:textId="1808CD1C" w:rsidR="00D578FC" w:rsidRDefault="005977AD">
          <w:pPr>
            <w:pStyle w:val="TOC1"/>
            <w:rPr>
              <w:rFonts w:eastAsiaTheme="minorEastAsia"/>
              <w:noProof/>
              <w:kern w:val="2"/>
              <w:sz w:val="24"/>
              <w:szCs w:val="24"/>
              <w:lang w:val="en-CA" w:eastAsia="en-CA"/>
              <w14:ligatures w14:val="standardContextual"/>
            </w:rPr>
          </w:pPr>
          <w:r>
            <w:fldChar w:fldCharType="begin"/>
          </w:r>
          <w:r>
            <w:instrText xml:space="preserve"> TOC \o "1-3" \h \z \u </w:instrText>
          </w:r>
          <w:r>
            <w:fldChar w:fldCharType="separate"/>
          </w:r>
          <w:hyperlink w:anchor="_Toc173147287" w:history="1">
            <w:r w:rsidR="00D578FC" w:rsidRPr="007E5BE8">
              <w:rPr>
                <w:rStyle w:val="Hyperlink"/>
                <w:noProof/>
              </w:rPr>
              <w:t>About Resolutions</w:t>
            </w:r>
            <w:r w:rsidR="00D578FC">
              <w:rPr>
                <w:noProof/>
                <w:webHidden/>
              </w:rPr>
              <w:tab/>
            </w:r>
            <w:r w:rsidR="00D578FC">
              <w:rPr>
                <w:noProof/>
                <w:webHidden/>
              </w:rPr>
              <w:fldChar w:fldCharType="begin"/>
            </w:r>
            <w:r w:rsidR="00D578FC">
              <w:rPr>
                <w:noProof/>
                <w:webHidden/>
              </w:rPr>
              <w:instrText xml:space="preserve"> PAGEREF _Toc173147287 \h </w:instrText>
            </w:r>
            <w:r w:rsidR="00D578FC">
              <w:rPr>
                <w:noProof/>
                <w:webHidden/>
              </w:rPr>
            </w:r>
            <w:r w:rsidR="00D578FC">
              <w:rPr>
                <w:noProof/>
                <w:webHidden/>
              </w:rPr>
              <w:fldChar w:fldCharType="separate"/>
            </w:r>
            <w:r w:rsidR="008907C8">
              <w:rPr>
                <w:noProof/>
                <w:webHidden/>
              </w:rPr>
              <w:t>3</w:t>
            </w:r>
            <w:r w:rsidR="00D578FC">
              <w:rPr>
                <w:noProof/>
                <w:webHidden/>
              </w:rPr>
              <w:fldChar w:fldCharType="end"/>
            </w:r>
          </w:hyperlink>
        </w:p>
        <w:p w14:paraId="1CFE9990" w14:textId="7DCE9400" w:rsidR="00D578FC" w:rsidRDefault="00D578FC">
          <w:pPr>
            <w:pStyle w:val="TOC2"/>
            <w:tabs>
              <w:tab w:val="right" w:leader="dot" w:pos="10790"/>
            </w:tabs>
            <w:rPr>
              <w:rFonts w:eastAsiaTheme="minorEastAsia"/>
              <w:noProof/>
              <w:kern w:val="2"/>
              <w:sz w:val="24"/>
              <w:szCs w:val="24"/>
              <w:lang w:val="en-CA" w:eastAsia="en-CA"/>
              <w14:ligatures w14:val="standardContextual"/>
            </w:rPr>
          </w:pPr>
          <w:hyperlink w:anchor="_Toc173147288" w:history="1">
            <w:r w:rsidRPr="007E5BE8">
              <w:rPr>
                <w:rStyle w:val="Hyperlink"/>
                <w:noProof/>
              </w:rPr>
              <w:t>How to use this Resolutions Book?</w:t>
            </w:r>
            <w:r>
              <w:rPr>
                <w:noProof/>
                <w:webHidden/>
              </w:rPr>
              <w:tab/>
            </w:r>
            <w:r>
              <w:rPr>
                <w:noProof/>
                <w:webHidden/>
              </w:rPr>
              <w:fldChar w:fldCharType="begin"/>
            </w:r>
            <w:r>
              <w:rPr>
                <w:noProof/>
                <w:webHidden/>
              </w:rPr>
              <w:instrText xml:space="preserve"> PAGEREF _Toc173147288 \h </w:instrText>
            </w:r>
            <w:r>
              <w:rPr>
                <w:noProof/>
                <w:webHidden/>
              </w:rPr>
            </w:r>
            <w:r>
              <w:rPr>
                <w:noProof/>
                <w:webHidden/>
              </w:rPr>
              <w:fldChar w:fldCharType="separate"/>
            </w:r>
            <w:r w:rsidR="008907C8">
              <w:rPr>
                <w:noProof/>
                <w:webHidden/>
              </w:rPr>
              <w:t>3</w:t>
            </w:r>
            <w:r>
              <w:rPr>
                <w:noProof/>
                <w:webHidden/>
              </w:rPr>
              <w:fldChar w:fldCharType="end"/>
            </w:r>
          </w:hyperlink>
        </w:p>
        <w:p w14:paraId="6E55E627" w14:textId="307F046A" w:rsidR="00D578FC" w:rsidRDefault="00000000">
          <w:pPr>
            <w:pStyle w:val="TOC2"/>
            <w:tabs>
              <w:tab w:val="right" w:leader="dot" w:pos="10790"/>
            </w:tabs>
            <w:rPr>
              <w:rFonts w:eastAsiaTheme="minorEastAsia"/>
              <w:noProof/>
              <w:kern w:val="2"/>
              <w:sz w:val="24"/>
              <w:szCs w:val="24"/>
              <w:lang w:val="en-CA" w:eastAsia="en-CA"/>
              <w14:ligatures w14:val="standardContextual"/>
            </w:rPr>
          </w:pPr>
          <w:hyperlink w:anchor="_Toc173147289" w:history="1">
            <w:r w:rsidR="00D578FC" w:rsidRPr="007E5BE8">
              <w:rPr>
                <w:rStyle w:val="Hyperlink"/>
                <w:noProof/>
              </w:rPr>
              <w:t>How can I participate in the Resolutions Session?</w:t>
            </w:r>
            <w:r w:rsidR="00D578FC">
              <w:rPr>
                <w:noProof/>
                <w:webHidden/>
              </w:rPr>
              <w:tab/>
            </w:r>
            <w:r w:rsidR="00D578FC">
              <w:rPr>
                <w:noProof/>
                <w:webHidden/>
              </w:rPr>
              <w:fldChar w:fldCharType="begin"/>
            </w:r>
            <w:r w:rsidR="00D578FC">
              <w:rPr>
                <w:noProof/>
                <w:webHidden/>
              </w:rPr>
              <w:instrText xml:space="preserve"> PAGEREF _Toc173147289 \h </w:instrText>
            </w:r>
            <w:r w:rsidR="00D578FC">
              <w:rPr>
                <w:noProof/>
                <w:webHidden/>
              </w:rPr>
            </w:r>
            <w:r w:rsidR="00D578FC">
              <w:rPr>
                <w:noProof/>
                <w:webHidden/>
              </w:rPr>
              <w:fldChar w:fldCharType="separate"/>
            </w:r>
            <w:r w:rsidR="008907C8">
              <w:rPr>
                <w:noProof/>
                <w:webHidden/>
              </w:rPr>
              <w:t>4</w:t>
            </w:r>
            <w:r w:rsidR="00D578FC">
              <w:rPr>
                <w:noProof/>
                <w:webHidden/>
              </w:rPr>
              <w:fldChar w:fldCharType="end"/>
            </w:r>
          </w:hyperlink>
        </w:p>
        <w:p w14:paraId="706B52E3" w14:textId="7910B54A" w:rsidR="00D578FC" w:rsidRDefault="00D578FC">
          <w:pPr>
            <w:pStyle w:val="TOC2"/>
            <w:tabs>
              <w:tab w:val="right" w:leader="dot" w:pos="10790"/>
            </w:tabs>
            <w:rPr>
              <w:rFonts w:eastAsiaTheme="minorEastAsia"/>
              <w:noProof/>
              <w:kern w:val="2"/>
              <w:sz w:val="24"/>
              <w:szCs w:val="24"/>
              <w:lang w:val="en-CA" w:eastAsia="en-CA"/>
              <w14:ligatures w14:val="standardContextual"/>
            </w:rPr>
          </w:pPr>
          <w:hyperlink w:anchor="_Toc173147290" w:history="1">
            <w:r w:rsidRPr="007E5BE8">
              <w:rPr>
                <w:rStyle w:val="Hyperlink"/>
                <w:noProof/>
              </w:rPr>
              <w:t>What happens after members adopt a resolution?</w:t>
            </w:r>
            <w:r>
              <w:rPr>
                <w:noProof/>
                <w:webHidden/>
              </w:rPr>
              <w:tab/>
            </w:r>
            <w:r>
              <w:rPr>
                <w:noProof/>
                <w:webHidden/>
              </w:rPr>
              <w:fldChar w:fldCharType="begin"/>
            </w:r>
            <w:r>
              <w:rPr>
                <w:noProof/>
                <w:webHidden/>
              </w:rPr>
              <w:instrText xml:space="preserve"> PAGEREF _Toc173147290 \h </w:instrText>
            </w:r>
            <w:r>
              <w:rPr>
                <w:noProof/>
                <w:webHidden/>
              </w:rPr>
            </w:r>
            <w:r>
              <w:rPr>
                <w:noProof/>
                <w:webHidden/>
              </w:rPr>
              <w:fldChar w:fldCharType="separate"/>
            </w:r>
            <w:r w:rsidR="008907C8">
              <w:rPr>
                <w:noProof/>
                <w:webHidden/>
              </w:rPr>
              <w:t>5</w:t>
            </w:r>
            <w:r>
              <w:rPr>
                <w:noProof/>
                <w:webHidden/>
              </w:rPr>
              <w:fldChar w:fldCharType="end"/>
            </w:r>
          </w:hyperlink>
        </w:p>
        <w:p w14:paraId="6057BDE2" w14:textId="1107CA4D" w:rsidR="00D578FC" w:rsidRDefault="00D578FC">
          <w:pPr>
            <w:pStyle w:val="TOC2"/>
            <w:tabs>
              <w:tab w:val="right" w:leader="dot" w:pos="10790"/>
            </w:tabs>
            <w:rPr>
              <w:rFonts w:eastAsiaTheme="minorEastAsia"/>
              <w:noProof/>
              <w:kern w:val="2"/>
              <w:sz w:val="24"/>
              <w:szCs w:val="24"/>
              <w:lang w:val="en-CA" w:eastAsia="en-CA"/>
              <w14:ligatures w14:val="standardContextual"/>
            </w:rPr>
          </w:pPr>
          <w:hyperlink w:anchor="_Toc173147291" w:history="1">
            <w:r w:rsidRPr="007E5BE8">
              <w:rPr>
                <w:rStyle w:val="Hyperlink"/>
                <w:noProof/>
              </w:rPr>
              <w:t>Status of previous resolutions</w:t>
            </w:r>
            <w:r>
              <w:rPr>
                <w:noProof/>
                <w:webHidden/>
              </w:rPr>
              <w:tab/>
            </w:r>
            <w:r>
              <w:rPr>
                <w:noProof/>
                <w:webHidden/>
              </w:rPr>
              <w:fldChar w:fldCharType="begin"/>
            </w:r>
            <w:r>
              <w:rPr>
                <w:noProof/>
                <w:webHidden/>
              </w:rPr>
              <w:instrText xml:space="preserve"> PAGEREF _Toc173147291 \h </w:instrText>
            </w:r>
            <w:r>
              <w:rPr>
                <w:noProof/>
                <w:webHidden/>
              </w:rPr>
            </w:r>
            <w:r>
              <w:rPr>
                <w:noProof/>
                <w:webHidden/>
              </w:rPr>
              <w:fldChar w:fldCharType="separate"/>
            </w:r>
            <w:r w:rsidR="008907C8">
              <w:rPr>
                <w:noProof/>
                <w:webHidden/>
              </w:rPr>
              <w:t>5</w:t>
            </w:r>
            <w:r>
              <w:rPr>
                <w:noProof/>
                <w:webHidden/>
              </w:rPr>
              <w:fldChar w:fldCharType="end"/>
            </w:r>
          </w:hyperlink>
        </w:p>
        <w:p w14:paraId="211C64D7" w14:textId="72E8AD88" w:rsidR="00D578FC" w:rsidRDefault="00D578FC">
          <w:pPr>
            <w:pStyle w:val="TOC1"/>
            <w:rPr>
              <w:rFonts w:eastAsiaTheme="minorEastAsia"/>
              <w:noProof/>
              <w:kern w:val="2"/>
              <w:sz w:val="24"/>
              <w:szCs w:val="24"/>
              <w:lang w:val="en-CA" w:eastAsia="en-CA"/>
              <w14:ligatures w14:val="standardContextual"/>
            </w:rPr>
          </w:pPr>
          <w:hyperlink w:anchor="_Toc173147292" w:history="1">
            <w:r w:rsidRPr="007E5BE8">
              <w:rPr>
                <w:rStyle w:val="Hyperlink"/>
                <w:rFonts w:ascii="Franklin Gothic Heavy" w:hAnsi="Franklin Gothic Heavy"/>
                <w:bCs/>
                <w:noProof/>
              </w:rPr>
              <w:t>Category B - Issues Related to Alberta Municipalities’ Strategic Initiatives</w:t>
            </w:r>
            <w:r>
              <w:rPr>
                <w:noProof/>
                <w:webHidden/>
              </w:rPr>
              <w:tab/>
            </w:r>
            <w:r>
              <w:rPr>
                <w:noProof/>
                <w:webHidden/>
              </w:rPr>
              <w:fldChar w:fldCharType="begin"/>
            </w:r>
            <w:r>
              <w:rPr>
                <w:noProof/>
                <w:webHidden/>
              </w:rPr>
              <w:instrText xml:space="preserve"> PAGEREF _Toc173147292 \h </w:instrText>
            </w:r>
            <w:r>
              <w:rPr>
                <w:noProof/>
                <w:webHidden/>
              </w:rPr>
            </w:r>
            <w:r>
              <w:rPr>
                <w:noProof/>
                <w:webHidden/>
              </w:rPr>
              <w:fldChar w:fldCharType="separate"/>
            </w:r>
            <w:r w:rsidR="008907C8">
              <w:rPr>
                <w:noProof/>
                <w:webHidden/>
              </w:rPr>
              <w:t>6</w:t>
            </w:r>
            <w:r>
              <w:rPr>
                <w:noProof/>
                <w:webHidden/>
              </w:rPr>
              <w:fldChar w:fldCharType="end"/>
            </w:r>
          </w:hyperlink>
        </w:p>
        <w:p w14:paraId="5955487F" w14:textId="63563822" w:rsidR="00D578FC" w:rsidRDefault="00D578FC">
          <w:pPr>
            <w:pStyle w:val="TOC1"/>
            <w:rPr>
              <w:rFonts w:eastAsiaTheme="minorEastAsia"/>
              <w:noProof/>
              <w:kern w:val="2"/>
              <w:sz w:val="24"/>
              <w:szCs w:val="24"/>
              <w:lang w:val="en-CA" w:eastAsia="en-CA"/>
              <w14:ligatures w14:val="standardContextual"/>
            </w:rPr>
          </w:pPr>
          <w:hyperlink w:anchor="_Toc173147293" w:history="1">
            <w:r w:rsidRPr="007E5BE8">
              <w:rPr>
                <w:rStyle w:val="Hyperlink"/>
                <w:noProof/>
              </w:rPr>
              <w:t>B1: Independent Office of Integrity for Local Government</w:t>
            </w:r>
            <w:r>
              <w:rPr>
                <w:noProof/>
                <w:webHidden/>
              </w:rPr>
              <w:tab/>
            </w:r>
            <w:r>
              <w:rPr>
                <w:noProof/>
                <w:webHidden/>
              </w:rPr>
              <w:fldChar w:fldCharType="begin"/>
            </w:r>
            <w:r>
              <w:rPr>
                <w:noProof/>
                <w:webHidden/>
              </w:rPr>
              <w:instrText xml:space="preserve"> PAGEREF _Toc173147293 \h </w:instrText>
            </w:r>
            <w:r>
              <w:rPr>
                <w:noProof/>
                <w:webHidden/>
              </w:rPr>
            </w:r>
            <w:r>
              <w:rPr>
                <w:noProof/>
                <w:webHidden/>
              </w:rPr>
              <w:fldChar w:fldCharType="separate"/>
            </w:r>
            <w:r w:rsidR="008907C8">
              <w:rPr>
                <w:noProof/>
                <w:webHidden/>
              </w:rPr>
              <w:t>7</w:t>
            </w:r>
            <w:r>
              <w:rPr>
                <w:noProof/>
                <w:webHidden/>
              </w:rPr>
              <w:fldChar w:fldCharType="end"/>
            </w:r>
          </w:hyperlink>
        </w:p>
        <w:p w14:paraId="37CB1969" w14:textId="7DB468C2" w:rsidR="00D578FC" w:rsidRDefault="00D578FC">
          <w:pPr>
            <w:pStyle w:val="TOC1"/>
            <w:rPr>
              <w:rFonts w:eastAsiaTheme="minorEastAsia"/>
              <w:noProof/>
              <w:kern w:val="2"/>
              <w:sz w:val="24"/>
              <w:szCs w:val="24"/>
              <w:lang w:val="en-CA" w:eastAsia="en-CA"/>
              <w14:ligatures w14:val="standardContextual"/>
            </w:rPr>
          </w:pPr>
          <w:hyperlink w:anchor="_Toc173147294" w:history="1">
            <w:r w:rsidRPr="007E5BE8">
              <w:rPr>
                <w:rStyle w:val="Hyperlink"/>
                <w:noProof/>
              </w:rPr>
              <w:t>B2: Allowance of Automated Vote Counting Systems in Municipal Elections</w:t>
            </w:r>
            <w:r>
              <w:rPr>
                <w:noProof/>
                <w:webHidden/>
              </w:rPr>
              <w:tab/>
            </w:r>
            <w:r>
              <w:rPr>
                <w:noProof/>
                <w:webHidden/>
              </w:rPr>
              <w:fldChar w:fldCharType="begin"/>
            </w:r>
            <w:r>
              <w:rPr>
                <w:noProof/>
                <w:webHidden/>
              </w:rPr>
              <w:instrText xml:space="preserve"> PAGEREF _Toc173147294 \h </w:instrText>
            </w:r>
            <w:r>
              <w:rPr>
                <w:noProof/>
                <w:webHidden/>
              </w:rPr>
            </w:r>
            <w:r>
              <w:rPr>
                <w:noProof/>
                <w:webHidden/>
              </w:rPr>
              <w:fldChar w:fldCharType="separate"/>
            </w:r>
            <w:r w:rsidR="008907C8">
              <w:rPr>
                <w:noProof/>
                <w:webHidden/>
              </w:rPr>
              <w:t>9</w:t>
            </w:r>
            <w:r>
              <w:rPr>
                <w:noProof/>
                <w:webHidden/>
              </w:rPr>
              <w:fldChar w:fldCharType="end"/>
            </w:r>
          </w:hyperlink>
        </w:p>
        <w:p w14:paraId="059AB2DB" w14:textId="0D23D6B6" w:rsidR="00D578FC" w:rsidRDefault="00D578FC">
          <w:pPr>
            <w:pStyle w:val="TOC1"/>
            <w:rPr>
              <w:rFonts w:eastAsiaTheme="minorEastAsia"/>
              <w:noProof/>
              <w:kern w:val="2"/>
              <w:sz w:val="24"/>
              <w:szCs w:val="24"/>
              <w:lang w:val="en-CA" w:eastAsia="en-CA"/>
              <w14:ligatures w14:val="standardContextual"/>
            </w:rPr>
          </w:pPr>
          <w:hyperlink w:anchor="_Toc173147295" w:history="1">
            <w:r w:rsidRPr="007E5BE8">
              <w:rPr>
                <w:rStyle w:val="Hyperlink"/>
                <w:noProof/>
              </w:rPr>
              <w:t>B3: Provincial Education Property Tax Reform</w:t>
            </w:r>
            <w:r>
              <w:rPr>
                <w:noProof/>
                <w:webHidden/>
              </w:rPr>
              <w:tab/>
            </w:r>
            <w:r>
              <w:rPr>
                <w:noProof/>
                <w:webHidden/>
              </w:rPr>
              <w:fldChar w:fldCharType="begin"/>
            </w:r>
            <w:r>
              <w:rPr>
                <w:noProof/>
                <w:webHidden/>
              </w:rPr>
              <w:instrText xml:space="preserve"> PAGEREF _Toc173147295 \h </w:instrText>
            </w:r>
            <w:r>
              <w:rPr>
                <w:noProof/>
                <w:webHidden/>
              </w:rPr>
            </w:r>
            <w:r>
              <w:rPr>
                <w:noProof/>
                <w:webHidden/>
              </w:rPr>
              <w:fldChar w:fldCharType="separate"/>
            </w:r>
            <w:r w:rsidR="008907C8">
              <w:rPr>
                <w:noProof/>
                <w:webHidden/>
              </w:rPr>
              <w:t>12</w:t>
            </w:r>
            <w:r>
              <w:rPr>
                <w:noProof/>
                <w:webHidden/>
              </w:rPr>
              <w:fldChar w:fldCharType="end"/>
            </w:r>
          </w:hyperlink>
        </w:p>
        <w:p w14:paraId="1ACC29A4" w14:textId="6E766CA0" w:rsidR="00D578FC" w:rsidRDefault="00D578FC">
          <w:pPr>
            <w:pStyle w:val="TOC1"/>
            <w:rPr>
              <w:rFonts w:eastAsiaTheme="minorEastAsia"/>
              <w:noProof/>
              <w:kern w:val="2"/>
              <w:sz w:val="24"/>
              <w:szCs w:val="24"/>
              <w:lang w:val="en-CA" w:eastAsia="en-CA"/>
              <w14:ligatures w14:val="standardContextual"/>
            </w:rPr>
          </w:pPr>
          <w:hyperlink w:anchor="_Toc173147296" w:history="1">
            <w:r w:rsidRPr="007E5BE8">
              <w:rPr>
                <w:rStyle w:val="Hyperlink"/>
                <w:noProof/>
              </w:rPr>
              <w:t>B4: Restoring Provincial Grants in Place of Taxes (GIPOT) Funding</w:t>
            </w:r>
            <w:r>
              <w:rPr>
                <w:noProof/>
                <w:webHidden/>
              </w:rPr>
              <w:tab/>
            </w:r>
            <w:r>
              <w:rPr>
                <w:noProof/>
                <w:webHidden/>
              </w:rPr>
              <w:fldChar w:fldCharType="begin"/>
            </w:r>
            <w:r>
              <w:rPr>
                <w:noProof/>
                <w:webHidden/>
              </w:rPr>
              <w:instrText xml:space="preserve"> PAGEREF _Toc173147296 \h </w:instrText>
            </w:r>
            <w:r>
              <w:rPr>
                <w:noProof/>
                <w:webHidden/>
              </w:rPr>
            </w:r>
            <w:r>
              <w:rPr>
                <w:noProof/>
                <w:webHidden/>
              </w:rPr>
              <w:fldChar w:fldCharType="separate"/>
            </w:r>
            <w:r w:rsidR="008907C8">
              <w:rPr>
                <w:noProof/>
                <w:webHidden/>
              </w:rPr>
              <w:t>15</w:t>
            </w:r>
            <w:r>
              <w:rPr>
                <w:noProof/>
                <w:webHidden/>
              </w:rPr>
              <w:fldChar w:fldCharType="end"/>
            </w:r>
          </w:hyperlink>
        </w:p>
        <w:p w14:paraId="25664741" w14:textId="199DC808" w:rsidR="00D578FC" w:rsidRDefault="00D578FC">
          <w:pPr>
            <w:pStyle w:val="TOC1"/>
            <w:rPr>
              <w:rFonts w:eastAsiaTheme="minorEastAsia"/>
              <w:noProof/>
              <w:kern w:val="2"/>
              <w:sz w:val="24"/>
              <w:szCs w:val="24"/>
              <w:lang w:val="en-CA" w:eastAsia="en-CA"/>
              <w14:ligatures w14:val="standardContextual"/>
            </w:rPr>
          </w:pPr>
          <w:hyperlink w:anchor="_Toc173147297" w:history="1">
            <w:r w:rsidRPr="007E5BE8">
              <w:rPr>
                <w:rStyle w:val="Hyperlink"/>
                <w:noProof/>
              </w:rPr>
              <w:t>B5: Small and Remote Municipalities Need Regional Economic Development Alliances (REDAs) to Thrive</w:t>
            </w:r>
            <w:r>
              <w:rPr>
                <w:noProof/>
                <w:webHidden/>
              </w:rPr>
              <w:tab/>
            </w:r>
            <w:r>
              <w:rPr>
                <w:noProof/>
                <w:webHidden/>
              </w:rPr>
              <w:fldChar w:fldCharType="begin"/>
            </w:r>
            <w:r>
              <w:rPr>
                <w:noProof/>
                <w:webHidden/>
              </w:rPr>
              <w:instrText xml:space="preserve"> PAGEREF _Toc173147297 \h </w:instrText>
            </w:r>
            <w:r>
              <w:rPr>
                <w:noProof/>
                <w:webHidden/>
              </w:rPr>
            </w:r>
            <w:r>
              <w:rPr>
                <w:noProof/>
                <w:webHidden/>
              </w:rPr>
              <w:fldChar w:fldCharType="separate"/>
            </w:r>
            <w:r w:rsidR="008907C8">
              <w:rPr>
                <w:noProof/>
                <w:webHidden/>
              </w:rPr>
              <w:t>17</w:t>
            </w:r>
            <w:r>
              <w:rPr>
                <w:noProof/>
                <w:webHidden/>
              </w:rPr>
              <w:fldChar w:fldCharType="end"/>
            </w:r>
          </w:hyperlink>
        </w:p>
        <w:p w14:paraId="5FC857D0" w14:textId="2148B82E" w:rsidR="00D578FC" w:rsidRDefault="00D578FC">
          <w:pPr>
            <w:pStyle w:val="TOC1"/>
            <w:rPr>
              <w:rFonts w:eastAsiaTheme="minorEastAsia"/>
              <w:noProof/>
              <w:kern w:val="2"/>
              <w:sz w:val="24"/>
              <w:szCs w:val="24"/>
              <w:lang w:val="en-CA" w:eastAsia="en-CA"/>
              <w14:ligatures w14:val="standardContextual"/>
            </w:rPr>
          </w:pPr>
          <w:hyperlink w:anchor="_Toc173147298" w:history="1">
            <w:r w:rsidRPr="007E5BE8">
              <w:rPr>
                <w:rStyle w:val="Hyperlink"/>
                <w:noProof/>
              </w:rPr>
              <w:t>B6: Family &amp; Community Support Services (FCSS) Funding Increase</w:t>
            </w:r>
            <w:r>
              <w:rPr>
                <w:noProof/>
                <w:webHidden/>
              </w:rPr>
              <w:tab/>
            </w:r>
            <w:r>
              <w:rPr>
                <w:noProof/>
                <w:webHidden/>
              </w:rPr>
              <w:fldChar w:fldCharType="begin"/>
            </w:r>
            <w:r>
              <w:rPr>
                <w:noProof/>
                <w:webHidden/>
              </w:rPr>
              <w:instrText xml:space="preserve"> PAGEREF _Toc173147298 \h </w:instrText>
            </w:r>
            <w:r>
              <w:rPr>
                <w:noProof/>
                <w:webHidden/>
              </w:rPr>
            </w:r>
            <w:r>
              <w:rPr>
                <w:noProof/>
                <w:webHidden/>
              </w:rPr>
              <w:fldChar w:fldCharType="separate"/>
            </w:r>
            <w:r w:rsidR="008907C8">
              <w:rPr>
                <w:noProof/>
                <w:webHidden/>
              </w:rPr>
              <w:t>20</w:t>
            </w:r>
            <w:r>
              <w:rPr>
                <w:noProof/>
                <w:webHidden/>
              </w:rPr>
              <w:fldChar w:fldCharType="end"/>
            </w:r>
          </w:hyperlink>
        </w:p>
        <w:p w14:paraId="23DDA02E" w14:textId="32F0BDE3" w:rsidR="00D578FC" w:rsidRDefault="00D578FC">
          <w:pPr>
            <w:pStyle w:val="TOC1"/>
            <w:rPr>
              <w:rFonts w:eastAsiaTheme="minorEastAsia"/>
              <w:noProof/>
              <w:kern w:val="2"/>
              <w:sz w:val="24"/>
              <w:szCs w:val="24"/>
              <w:lang w:val="en-CA" w:eastAsia="en-CA"/>
              <w14:ligatures w14:val="standardContextual"/>
            </w:rPr>
          </w:pPr>
          <w:hyperlink w:anchor="_Toc173147299" w:history="1">
            <w:r w:rsidRPr="007E5BE8">
              <w:rPr>
                <w:rStyle w:val="Hyperlink"/>
                <w:noProof/>
              </w:rPr>
              <w:t>B7: Alberta First Responders Radio Communications System Equipment Funding</w:t>
            </w:r>
            <w:r>
              <w:rPr>
                <w:noProof/>
                <w:webHidden/>
              </w:rPr>
              <w:tab/>
            </w:r>
            <w:r>
              <w:rPr>
                <w:noProof/>
                <w:webHidden/>
              </w:rPr>
              <w:fldChar w:fldCharType="begin"/>
            </w:r>
            <w:r>
              <w:rPr>
                <w:noProof/>
                <w:webHidden/>
              </w:rPr>
              <w:instrText xml:space="preserve"> PAGEREF _Toc173147299 \h </w:instrText>
            </w:r>
            <w:r>
              <w:rPr>
                <w:noProof/>
                <w:webHidden/>
              </w:rPr>
            </w:r>
            <w:r>
              <w:rPr>
                <w:noProof/>
                <w:webHidden/>
              </w:rPr>
              <w:fldChar w:fldCharType="separate"/>
            </w:r>
            <w:r w:rsidR="008907C8">
              <w:rPr>
                <w:noProof/>
                <w:webHidden/>
              </w:rPr>
              <w:t>22</w:t>
            </w:r>
            <w:r>
              <w:rPr>
                <w:noProof/>
                <w:webHidden/>
              </w:rPr>
              <w:fldChar w:fldCharType="end"/>
            </w:r>
          </w:hyperlink>
        </w:p>
        <w:p w14:paraId="0856C17B" w14:textId="58B18907" w:rsidR="00D578FC" w:rsidRDefault="00D578FC">
          <w:pPr>
            <w:pStyle w:val="TOC1"/>
            <w:rPr>
              <w:rFonts w:eastAsiaTheme="minorEastAsia"/>
              <w:noProof/>
              <w:kern w:val="2"/>
              <w:sz w:val="24"/>
              <w:szCs w:val="24"/>
              <w:lang w:val="en-CA" w:eastAsia="en-CA"/>
              <w14:ligatures w14:val="standardContextual"/>
            </w:rPr>
          </w:pPr>
          <w:hyperlink w:anchor="_Toc173147300" w:history="1">
            <w:r w:rsidRPr="007E5BE8">
              <w:rPr>
                <w:rStyle w:val="Hyperlink"/>
                <w:noProof/>
              </w:rPr>
              <w:t>B8: Declining Fire Department Services Across Alberta</w:t>
            </w:r>
            <w:r>
              <w:rPr>
                <w:noProof/>
                <w:webHidden/>
              </w:rPr>
              <w:tab/>
            </w:r>
            <w:r>
              <w:rPr>
                <w:noProof/>
                <w:webHidden/>
              </w:rPr>
              <w:fldChar w:fldCharType="begin"/>
            </w:r>
            <w:r>
              <w:rPr>
                <w:noProof/>
                <w:webHidden/>
              </w:rPr>
              <w:instrText xml:space="preserve"> PAGEREF _Toc173147300 \h </w:instrText>
            </w:r>
            <w:r>
              <w:rPr>
                <w:noProof/>
                <w:webHidden/>
              </w:rPr>
            </w:r>
            <w:r>
              <w:rPr>
                <w:noProof/>
                <w:webHidden/>
              </w:rPr>
              <w:fldChar w:fldCharType="separate"/>
            </w:r>
            <w:r w:rsidR="008907C8">
              <w:rPr>
                <w:noProof/>
                <w:webHidden/>
              </w:rPr>
              <w:t>24</w:t>
            </w:r>
            <w:r>
              <w:rPr>
                <w:noProof/>
                <w:webHidden/>
              </w:rPr>
              <w:fldChar w:fldCharType="end"/>
            </w:r>
          </w:hyperlink>
        </w:p>
        <w:p w14:paraId="03494B14" w14:textId="2DE2AA09" w:rsidR="00D578FC" w:rsidRDefault="00D578FC">
          <w:pPr>
            <w:pStyle w:val="TOC1"/>
            <w:rPr>
              <w:rFonts w:eastAsiaTheme="minorEastAsia"/>
              <w:noProof/>
              <w:kern w:val="2"/>
              <w:sz w:val="24"/>
              <w:szCs w:val="24"/>
              <w:lang w:val="en-CA" w:eastAsia="en-CA"/>
              <w14:ligatures w14:val="standardContextual"/>
            </w:rPr>
          </w:pPr>
          <w:hyperlink w:anchor="_Toc173147301" w:history="1">
            <w:r w:rsidRPr="007E5BE8">
              <w:rPr>
                <w:rStyle w:val="Hyperlink"/>
                <w:noProof/>
              </w:rPr>
              <w:t>B9: Preventative Psychological Services Support for Municipal First Responders and Emergency Dispatchers</w:t>
            </w:r>
            <w:r>
              <w:rPr>
                <w:noProof/>
                <w:webHidden/>
              </w:rPr>
              <w:tab/>
            </w:r>
            <w:r>
              <w:rPr>
                <w:noProof/>
                <w:webHidden/>
              </w:rPr>
              <w:fldChar w:fldCharType="begin"/>
            </w:r>
            <w:r>
              <w:rPr>
                <w:noProof/>
                <w:webHidden/>
              </w:rPr>
              <w:instrText xml:space="preserve"> PAGEREF _Toc173147301 \h </w:instrText>
            </w:r>
            <w:r>
              <w:rPr>
                <w:noProof/>
                <w:webHidden/>
              </w:rPr>
            </w:r>
            <w:r>
              <w:rPr>
                <w:noProof/>
                <w:webHidden/>
              </w:rPr>
              <w:fldChar w:fldCharType="separate"/>
            </w:r>
            <w:r w:rsidR="008907C8">
              <w:rPr>
                <w:noProof/>
                <w:webHidden/>
              </w:rPr>
              <w:t>26</w:t>
            </w:r>
            <w:r>
              <w:rPr>
                <w:noProof/>
                <w:webHidden/>
              </w:rPr>
              <w:fldChar w:fldCharType="end"/>
            </w:r>
          </w:hyperlink>
        </w:p>
        <w:p w14:paraId="2DD1E501" w14:textId="6BA1E299" w:rsidR="00D578FC" w:rsidRDefault="00D578FC">
          <w:pPr>
            <w:pStyle w:val="TOC1"/>
            <w:rPr>
              <w:rFonts w:eastAsiaTheme="minorEastAsia"/>
              <w:noProof/>
              <w:kern w:val="2"/>
              <w:sz w:val="24"/>
              <w:szCs w:val="24"/>
              <w:lang w:val="en-CA" w:eastAsia="en-CA"/>
              <w14:ligatures w14:val="standardContextual"/>
            </w:rPr>
          </w:pPr>
          <w:hyperlink w:anchor="_Toc173147302" w:history="1">
            <w:r w:rsidRPr="007E5BE8">
              <w:rPr>
                <w:rStyle w:val="Hyperlink"/>
                <w:noProof/>
              </w:rPr>
              <w:t>B10: Establishing a Provincial Level of Service for Emergency Social Services</w:t>
            </w:r>
            <w:r>
              <w:rPr>
                <w:noProof/>
                <w:webHidden/>
              </w:rPr>
              <w:tab/>
            </w:r>
            <w:r>
              <w:rPr>
                <w:noProof/>
                <w:webHidden/>
              </w:rPr>
              <w:fldChar w:fldCharType="begin"/>
            </w:r>
            <w:r>
              <w:rPr>
                <w:noProof/>
                <w:webHidden/>
              </w:rPr>
              <w:instrText xml:space="preserve"> PAGEREF _Toc173147302 \h </w:instrText>
            </w:r>
            <w:r>
              <w:rPr>
                <w:noProof/>
                <w:webHidden/>
              </w:rPr>
            </w:r>
            <w:r>
              <w:rPr>
                <w:noProof/>
                <w:webHidden/>
              </w:rPr>
              <w:fldChar w:fldCharType="separate"/>
            </w:r>
            <w:r w:rsidR="008907C8">
              <w:rPr>
                <w:noProof/>
                <w:webHidden/>
              </w:rPr>
              <w:t>29</w:t>
            </w:r>
            <w:r>
              <w:rPr>
                <w:noProof/>
                <w:webHidden/>
              </w:rPr>
              <w:fldChar w:fldCharType="end"/>
            </w:r>
          </w:hyperlink>
        </w:p>
        <w:p w14:paraId="684B2DAE" w14:textId="3C7F04CA" w:rsidR="00D578FC" w:rsidRDefault="00D578FC">
          <w:pPr>
            <w:pStyle w:val="TOC1"/>
            <w:rPr>
              <w:rFonts w:eastAsiaTheme="minorEastAsia"/>
              <w:noProof/>
              <w:kern w:val="2"/>
              <w:sz w:val="24"/>
              <w:szCs w:val="24"/>
              <w:lang w:val="en-CA" w:eastAsia="en-CA"/>
              <w14:ligatures w14:val="standardContextual"/>
            </w:rPr>
          </w:pPr>
          <w:hyperlink w:anchor="_Toc173147303" w:history="1">
            <w:r w:rsidRPr="007E5BE8">
              <w:rPr>
                <w:rStyle w:val="Hyperlink"/>
                <w:noProof/>
              </w:rPr>
              <w:t>B11: Provincial Emergency Shelter Strategy</w:t>
            </w:r>
            <w:r>
              <w:rPr>
                <w:noProof/>
                <w:webHidden/>
              </w:rPr>
              <w:tab/>
            </w:r>
            <w:r>
              <w:rPr>
                <w:noProof/>
                <w:webHidden/>
              </w:rPr>
              <w:fldChar w:fldCharType="begin"/>
            </w:r>
            <w:r>
              <w:rPr>
                <w:noProof/>
                <w:webHidden/>
              </w:rPr>
              <w:instrText xml:space="preserve"> PAGEREF _Toc173147303 \h </w:instrText>
            </w:r>
            <w:r>
              <w:rPr>
                <w:noProof/>
                <w:webHidden/>
              </w:rPr>
            </w:r>
            <w:r>
              <w:rPr>
                <w:noProof/>
                <w:webHidden/>
              </w:rPr>
              <w:fldChar w:fldCharType="separate"/>
            </w:r>
            <w:r w:rsidR="008907C8">
              <w:rPr>
                <w:noProof/>
                <w:webHidden/>
              </w:rPr>
              <w:t>31</w:t>
            </w:r>
            <w:r>
              <w:rPr>
                <w:noProof/>
                <w:webHidden/>
              </w:rPr>
              <w:fldChar w:fldCharType="end"/>
            </w:r>
          </w:hyperlink>
        </w:p>
        <w:p w14:paraId="272466A5" w14:textId="6FE780F0" w:rsidR="00D578FC" w:rsidRDefault="00D578FC">
          <w:pPr>
            <w:pStyle w:val="TOC1"/>
            <w:rPr>
              <w:rFonts w:eastAsiaTheme="minorEastAsia"/>
              <w:noProof/>
              <w:kern w:val="2"/>
              <w:sz w:val="24"/>
              <w:szCs w:val="24"/>
              <w:lang w:val="en-CA" w:eastAsia="en-CA"/>
              <w14:ligatures w14:val="standardContextual"/>
            </w:rPr>
          </w:pPr>
          <w:hyperlink w:anchor="_Toc173147304" w:history="1">
            <w:r w:rsidRPr="007E5BE8">
              <w:rPr>
                <w:rStyle w:val="Hyperlink"/>
                <w:noProof/>
              </w:rPr>
              <w:t>B12: Permanent Supportive Housing Capital and Operational Funding</w:t>
            </w:r>
            <w:r>
              <w:rPr>
                <w:noProof/>
                <w:webHidden/>
              </w:rPr>
              <w:tab/>
            </w:r>
            <w:r>
              <w:rPr>
                <w:noProof/>
                <w:webHidden/>
              </w:rPr>
              <w:fldChar w:fldCharType="begin"/>
            </w:r>
            <w:r>
              <w:rPr>
                <w:noProof/>
                <w:webHidden/>
              </w:rPr>
              <w:instrText xml:space="preserve"> PAGEREF _Toc173147304 \h </w:instrText>
            </w:r>
            <w:r>
              <w:rPr>
                <w:noProof/>
                <w:webHidden/>
              </w:rPr>
            </w:r>
            <w:r>
              <w:rPr>
                <w:noProof/>
                <w:webHidden/>
              </w:rPr>
              <w:fldChar w:fldCharType="separate"/>
            </w:r>
            <w:r w:rsidR="008907C8">
              <w:rPr>
                <w:noProof/>
                <w:webHidden/>
              </w:rPr>
              <w:t>33</w:t>
            </w:r>
            <w:r>
              <w:rPr>
                <w:noProof/>
                <w:webHidden/>
              </w:rPr>
              <w:fldChar w:fldCharType="end"/>
            </w:r>
          </w:hyperlink>
        </w:p>
        <w:p w14:paraId="3A829A23" w14:textId="1F4A62F0" w:rsidR="00D578FC" w:rsidRDefault="00D578FC">
          <w:pPr>
            <w:pStyle w:val="TOC1"/>
            <w:rPr>
              <w:rFonts w:eastAsiaTheme="minorEastAsia"/>
              <w:noProof/>
              <w:kern w:val="2"/>
              <w:sz w:val="24"/>
              <w:szCs w:val="24"/>
              <w:lang w:val="en-CA" w:eastAsia="en-CA"/>
              <w14:ligatures w14:val="standardContextual"/>
            </w:rPr>
          </w:pPr>
          <w:hyperlink w:anchor="_Toc173147305" w:history="1">
            <w:r w:rsidRPr="007E5BE8">
              <w:rPr>
                <w:rStyle w:val="Hyperlink"/>
                <w:noProof/>
              </w:rPr>
              <w:t>B13: Full-Time 24-Hour Home Care Support in Lodges/Supportive Living Accommodations</w:t>
            </w:r>
            <w:r>
              <w:rPr>
                <w:noProof/>
                <w:webHidden/>
              </w:rPr>
              <w:tab/>
            </w:r>
            <w:r>
              <w:rPr>
                <w:noProof/>
                <w:webHidden/>
              </w:rPr>
              <w:fldChar w:fldCharType="begin"/>
            </w:r>
            <w:r>
              <w:rPr>
                <w:noProof/>
                <w:webHidden/>
              </w:rPr>
              <w:instrText xml:space="preserve"> PAGEREF _Toc173147305 \h </w:instrText>
            </w:r>
            <w:r>
              <w:rPr>
                <w:noProof/>
                <w:webHidden/>
              </w:rPr>
            </w:r>
            <w:r>
              <w:rPr>
                <w:noProof/>
                <w:webHidden/>
              </w:rPr>
              <w:fldChar w:fldCharType="separate"/>
            </w:r>
            <w:r w:rsidR="008907C8">
              <w:rPr>
                <w:noProof/>
                <w:webHidden/>
              </w:rPr>
              <w:t>35</w:t>
            </w:r>
            <w:r>
              <w:rPr>
                <w:noProof/>
                <w:webHidden/>
              </w:rPr>
              <w:fldChar w:fldCharType="end"/>
            </w:r>
          </w:hyperlink>
        </w:p>
        <w:p w14:paraId="3F601485" w14:textId="03C24C76" w:rsidR="00D578FC" w:rsidRDefault="00D578FC">
          <w:pPr>
            <w:pStyle w:val="TOC1"/>
            <w:rPr>
              <w:rFonts w:eastAsiaTheme="minorEastAsia"/>
              <w:noProof/>
              <w:kern w:val="2"/>
              <w:sz w:val="24"/>
              <w:szCs w:val="24"/>
              <w:lang w:val="en-CA" w:eastAsia="en-CA"/>
              <w14:ligatures w14:val="standardContextual"/>
            </w:rPr>
          </w:pPr>
          <w:hyperlink w:anchor="_Toc173147306" w:history="1">
            <w:r w:rsidRPr="007E5BE8">
              <w:rPr>
                <w:rStyle w:val="Hyperlink"/>
                <w:noProof/>
              </w:rPr>
              <w:t>B14: Attraction and Retention Strategy for Rural Health Care Professionals</w:t>
            </w:r>
            <w:r>
              <w:rPr>
                <w:noProof/>
                <w:webHidden/>
              </w:rPr>
              <w:tab/>
            </w:r>
            <w:r>
              <w:rPr>
                <w:noProof/>
                <w:webHidden/>
              </w:rPr>
              <w:fldChar w:fldCharType="begin"/>
            </w:r>
            <w:r>
              <w:rPr>
                <w:noProof/>
                <w:webHidden/>
              </w:rPr>
              <w:instrText xml:space="preserve"> PAGEREF _Toc173147306 \h </w:instrText>
            </w:r>
            <w:r>
              <w:rPr>
                <w:noProof/>
                <w:webHidden/>
              </w:rPr>
            </w:r>
            <w:r>
              <w:rPr>
                <w:noProof/>
                <w:webHidden/>
              </w:rPr>
              <w:fldChar w:fldCharType="separate"/>
            </w:r>
            <w:r w:rsidR="008907C8">
              <w:rPr>
                <w:noProof/>
                <w:webHidden/>
              </w:rPr>
              <w:t>37</w:t>
            </w:r>
            <w:r>
              <w:rPr>
                <w:noProof/>
                <w:webHidden/>
              </w:rPr>
              <w:fldChar w:fldCharType="end"/>
            </w:r>
          </w:hyperlink>
        </w:p>
        <w:p w14:paraId="64000A0E" w14:textId="4FFBF1FB" w:rsidR="00D578FC" w:rsidRDefault="00D578FC">
          <w:pPr>
            <w:pStyle w:val="TOC1"/>
            <w:rPr>
              <w:rFonts w:eastAsiaTheme="minorEastAsia"/>
              <w:noProof/>
              <w:kern w:val="2"/>
              <w:sz w:val="24"/>
              <w:szCs w:val="24"/>
              <w:lang w:val="en-CA" w:eastAsia="en-CA"/>
              <w14:ligatures w14:val="standardContextual"/>
            </w:rPr>
          </w:pPr>
          <w:hyperlink w:anchor="_Toc173147307" w:history="1">
            <w:r w:rsidRPr="007E5BE8">
              <w:rPr>
                <w:rStyle w:val="Hyperlink"/>
                <w:noProof/>
              </w:rPr>
              <w:t>B15: Creation</w:t>
            </w:r>
            <w:r w:rsidRPr="007E5BE8">
              <w:rPr>
                <w:rStyle w:val="Hyperlink"/>
                <w:noProof/>
                <w:spacing w:val="-9"/>
              </w:rPr>
              <w:t xml:space="preserve"> </w:t>
            </w:r>
            <w:r w:rsidRPr="007E5BE8">
              <w:rPr>
                <w:rStyle w:val="Hyperlink"/>
                <w:noProof/>
              </w:rPr>
              <w:t>of</w:t>
            </w:r>
            <w:r w:rsidRPr="007E5BE8">
              <w:rPr>
                <w:rStyle w:val="Hyperlink"/>
                <w:noProof/>
                <w:spacing w:val="-9"/>
              </w:rPr>
              <w:t xml:space="preserve"> </w:t>
            </w:r>
            <w:r w:rsidRPr="007E5BE8">
              <w:rPr>
                <w:rStyle w:val="Hyperlink"/>
                <w:noProof/>
              </w:rPr>
              <w:t>a</w:t>
            </w:r>
            <w:r w:rsidRPr="007E5BE8">
              <w:rPr>
                <w:rStyle w:val="Hyperlink"/>
                <w:noProof/>
                <w:spacing w:val="-9"/>
              </w:rPr>
              <w:t xml:space="preserve"> </w:t>
            </w:r>
            <w:r w:rsidRPr="007E5BE8">
              <w:rPr>
                <w:rStyle w:val="Hyperlink"/>
                <w:noProof/>
              </w:rPr>
              <w:t>Wildfire</w:t>
            </w:r>
            <w:r w:rsidRPr="007E5BE8">
              <w:rPr>
                <w:rStyle w:val="Hyperlink"/>
                <w:noProof/>
                <w:spacing w:val="-13"/>
              </w:rPr>
              <w:t xml:space="preserve"> </w:t>
            </w:r>
            <w:r w:rsidRPr="007E5BE8">
              <w:rPr>
                <w:rStyle w:val="Hyperlink"/>
                <w:noProof/>
              </w:rPr>
              <w:t>Prevention</w:t>
            </w:r>
            <w:r w:rsidRPr="007E5BE8">
              <w:rPr>
                <w:rStyle w:val="Hyperlink"/>
                <w:noProof/>
                <w:spacing w:val="-16"/>
              </w:rPr>
              <w:t xml:space="preserve"> </w:t>
            </w:r>
            <w:r w:rsidRPr="007E5BE8">
              <w:rPr>
                <w:rStyle w:val="Hyperlink"/>
                <w:noProof/>
                <w:spacing w:val="-2"/>
              </w:rPr>
              <w:t>Committee</w:t>
            </w:r>
            <w:r>
              <w:rPr>
                <w:noProof/>
                <w:webHidden/>
              </w:rPr>
              <w:tab/>
            </w:r>
            <w:r>
              <w:rPr>
                <w:noProof/>
                <w:webHidden/>
              </w:rPr>
              <w:fldChar w:fldCharType="begin"/>
            </w:r>
            <w:r>
              <w:rPr>
                <w:noProof/>
                <w:webHidden/>
              </w:rPr>
              <w:instrText xml:space="preserve"> PAGEREF _Toc173147307 \h </w:instrText>
            </w:r>
            <w:r>
              <w:rPr>
                <w:noProof/>
                <w:webHidden/>
              </w:rPr>
            </w:r>
            <w:r>
              <w:rPr>
                <w:noProof/>
                <w:webHidden/>
              </w:rPr>
              <w:fldChar w:fldCharType="separate"/>
            </w:r>
            <w:r w:rsidR="008907C8">
              <w:rPr>
                <w:noProof/>
                <w:webHidden/>
              </w:rPr>
              <w:t>39</w:t>
            </w:r>
            <w:r>
              <w:rPr>
                <w:noProof/>
                <w:webHidden/>
              </w:rPr>
              <w:fldChar w:fldCharType="end"/>
            </w:r>
          </w:hyperlink>
        </w:p>
        <w:p w14:paraId="708EAFD2" w14:textId="0F7EFCFC" w:rsidR="00D578FC" w:rsidRDefault="00D578FC">
          <w:pPr>
            <w:pStyle w:val="TOC1"/>
            <w:rPr>
              <w:rFonts w:eastAsiaTheme="minorEastAsia"/>
              <w:noProof/>
              <w:kern w:val="2"/>
              <w:sz w:val="24"/>
              <w:szCs w:val="24"/>
              <w:lang w:val="en-CA" w:eastAsia="en-CA"/>
              <w14:ligatures w14:val="standardContextual"/>
            </w:rPr>
          </w:pPr>
          <w:hyperlink w:anchor="_Toc173147308" w:history="1">
            <w:r w:rsidRPr="007E5BE8">
              <w:rPr>
                <w:rStyle w:val="Hyperlink"/>
                <w:noProof/>
              </w:rPr>
              <w:t>B16: Culture, Recreation, and Sport Facility Infrastructure Deficit Report Card</w:t>
            </w:r>
            <w:r>
              <w:rPr>
                <w:noProof/>
                <w:webHidden/>
              </w:rPr>
              <w:tab/>
            </w:r>
            <w:r>
              <w:rPr>
                <w:noProof/>
                <w:webHidden/>
              </w:rPr>
              <w:fldChar w:fldCharType="begin"/>
            </w:r>
            <w:r>
              <w:rPr>
                <w:noProof/>
                <w:webHidden/>
              </w:rPr>
              <w:instrText xml:space="preserve"> PAGEREF _Toc173147308 \h </w:instrText>
            </w:r>
            <w:r>
              <w:rPr>
                <w:noProof/>
                <w:webHidden/>
              </w:rPr>
            </w:r>
            <w:r>
              <w:rPr>
                <w:noProof/>
                <w:webHidden/>
              </w:rPr>
              <w:fldChar w:fldCharType="separate"/>
            </w:r>
            <w:r w:rsidR="008907C8">
              <w:rPr>
                <w:noProof/>
                <w:webHidden/>
              </w:rPr>
              <w:t>41</w:t>
            </w:r>
            <w:r>
              <w:rPr>
                <w:noProof/>
                <w:webHidden/>
              </w:rPr>
              <w:fldChar w:fldCharType="end"/>
            </w:r>
          </w:hyperlink>
        </w:p>
        <w:p w14:paraId="2CFC0B58" w14:textId="15BBF803" w:rsidR="00D578FC" w:rsidRDefault="00D578FC">
          <w:pPr>
            <w:pStyle w:val="TOC1"/>
            <w:rPr>
              <w:rFonts w:eastAsiaTheme="minorEastAsia"/>
              <w:noProof/>
              <w:kern w:val="2"/>
              <w:sz w:val="24"/>
              <w:szCs w:val="24"/>
              <w:lang w:val="en-CA" w:eastAsia="en-CA"/>
              <w14:ligatures w14:val="standardContextual"/>
            </w:rPr>
          </w:pPr>
          <w:hyperlink w:anchor="_Toc173147309" w:history="1">
            <w:r w:rsidRPr="007E5BE8">
              <w:rPr>
                <w:rStyle w:val="Hyperlink"/>
                <w:noProof/>
              </w:rPr>
              <w:t>B17: Federal Funding for Compressed Natural Gas and Clean Diesel Buses</w:t>
            </w:r>
            <w:r>
              <w:rPr>
                <w:noProof/>
                <w:webHidden/>
              </w:rPr>
              <w:tab/>
            </w:r>
            <w:r>
              <w:rPr>
                <w:noProof/>
                <w:webHidden/>
              </w:rPr>
              <w:fldChar w:fldCharType="begin"/>
            </w:r>
            <w:r>
              <w:rPr>
                <w:noProof/>
                <w:webHidden/>
              </w:rPr>
              <w:instrText xml:space="preserve"> PAGEREF _Toc173147309 \h </w:instrText>
            </w:r>
            <w:r>
              <w:rPr>
                <w:noProof/>
                <w:webHidden/>
              </w:rPr>
            </w:r>
            <w:r>
              <w:rPr>
                <w:noProof/>
                <w:webHidden/>
              </w:rPr>
              <w:fldChar w:fldCharType="separate"/>
            </w:r>
            <w:r w:rsidR="008907C8">
              <w:rPr>
                <w:noProof/>
                <w:webHidden/>
              </w:rPr>
              <w:t>43</w:t>
            </w:r>
            <w:r>
              <w:rPr>
                <w:noProof/>
                <w:webHidden/>
              </w:rPr>
              <w:fldChar w:fldCharType="end"/>
            </w:r>
          </w:hyperlink>
        </w:p>
        <w:p w14:paraId="5C4BF2C7" w14:textId="672641DC" w:rsidR="00D578FC" w:rsidRDefault="00D578FC">
          <w:pPr>
            <w:pStyle w:val="TOC1"/>
            <w:rPr>
              <w:rFonts w:eastAsiaTheme="minorEastAsia"/>
              <w:noProof/>
              <w:kern w:val="2"/>
              <w:sz w:val="24"/>
              <w:szCs w:val="24"/>
              <w:lang w:val="en-CA" w:eastAsia="en-CA"/>
              <w14:ligatures w14:val="standardContextual"/>
            </w:rPr>
          </w:pPr>
          <w:hyperlink w:anchor="_Toc173147310" w:history="1">
            <w:r w:rsidRPr="007E5BE8">
              <w:rPr>
                <w:rStyle w:val="Hyperlink"/>
                <w:noProof/>
              </w:rPr>
              <w:t>B18: Provincial Support for Watershed Management</w:t>
            </w:r>
            <w:r>
              <w:rPr>
                <w:noProof/>
                <w:webHidden/>
              </w:rPr>
              <w:tab/>
            </w:r>
            <w:r>
              <w:rPr>
                <w:noProof/>
                <w:webHidden/>
              </w:rPr>
              <w:fldChar w:fldCharType="begin"/>
            </w:r>
            <w:r>
              <w:rPr>
                <w:noProof/>
                <w:webHidden/>
              </w:rPr>
              <w:instrText xml:space="preserve"> PAGEREF _Toc173147310 \h </w:instrText>
            </w:r>
            <w:r>
              <w:rPr>
                <w:noProof/>
                <w:webHidden/>
              </w:rPr>
            </w:r>
            <w:r>
              <w:rPr>
                <w:noProof/>
                <w:webHidden/>
              </w:rPr>
              <w:fldChar w:fldCharType="separate"/>
            </w:r>
            <w:r w:rsidR="008907C8">
              <w:rPr>
                <w:noProof/>
                <w:webHidden/>
              </w:rPr>
              <w:t>45</w:t>
            </w:r>
            <w:r>
              <w:rPr>
                <w:noProof/>
                <w:webHidden/>
              </w:rPr>
              <w:fldChar w:fldCharType="end"/>
            </w:r>
          </w:hyperlink>
        </w:p>
        <w:p w14:paraId="68ADA4E4" w14:textId="41B98CA8" w:rsidR="00D578FC" w:rsidRDefault="00D578FC">
          <w:pPr>
            <w:pStyle w:val="TOC1"/>
            <w:rPr>
              <w:rFonts w:eastAsiaTheme="minorEastAsia"/>
              <w:noProof/>
              <w:kern w:val="2"/>
              <w:sz w:val="24"/>
              <w:szCs w:val="24"/>
              <w:lang w:val="en-CA" w:eastAsia="en-CA"/>
              <w14:ligatures w14:val="standardContextual"/>
            </w:rPr>
          </w:pPr>
          <w:hyperlink w:anchor="_Toc173147311" w:history="1">
            <w:r w:rsidRPr="007E5BE8">
              <w:rPr>
                <w:rStyle w:val="Hyperlink"/>
                <w:noProof/>
              </w:rPr>
              <w:t>B19: Goldfish Infestation and Emergency Approval of Powder-Form Rotenone Pesticide</w:t>
            </w:r>
            <w:r>
              <w:rPr>
                <w:noProof/>
                <w:webHidden/>
              </w:rPr>
              <w:tab/>
            </w:r>
            <w:r>
              <w:rPr>
                <w:noProof/>
                <w:webHidden/>
              </w:rPr>
              <w:fldChar w:fldCharType="begin"/>
            </w:r>
            <w:r>
              <w:rPr>
                <w:noProof/>
                <w:webHidden/>
              </w:rPr>
              <w:instrText xml:space="preserve"> PAGEREF _Toc173147311 \h </w:instrText>
            </w:r>
            <w:r>
              <w:rPr>
                <w:noProof/>
                <w:webHidden/>
              </w:rPr>
            </w:r>
            <w:r>
              <w:rPr>
                <w:noProof/>
                <w:webHidden/>
              </w:rPr>
              <w:fldChar w:fldCharType="separate"/>
            </w:r>
            <w:r w:rsidR="008907C8">
              <w:rPr>
                <w:noProof/>
                <w:webHidden/>
              </w:rPr>
              <w:t>47</w:t>
            </w:r>
            <w:r>
              <w:rPr>
                <w:noProof/>
                <w:webHidden/>
              </w:rPr>
              <w:fldChar w:fldCharType="end"/>
            </w:r>
          </w:hyperlink>
        </w:p>
        <w:p w14:paraId="689BAE8B" w14:textId="0655ECEA" w:rsidR="00D578FC" w:rsidRDefault="00D578FC">
          <w:pPr>
            <w:pStyle w:val="TOC1"/>
            <w:rPr>
              <w:rFonts w:eastAsiaTheme="minorEastAsia"/>
              <w:noProof/>
              <w:kern w:val="2"/>
              <w:sz w:val="24"/>
              <w:szCs w:val="24"/>
              <w:lang w:val="en-CA" w:eastAsia="en-CA"/>
              <w14:ligatures w14:val="standardContextual"/>
            </w:rPr>
          </w:pPr>
          <w:hyperlink w:anchor="_Toc173147312" w:history="1">
            <w:r w:rsidRPr="007E5BE8">
              <w:rPr>
                <w:rStyle w:val="Hyperlink"/>
                <w:rFonts w:ascii="Franklin Gothic Heavy" w:hAnsi="Franklin Gothic Heavy"/>
                <w:bCs/>
                <w:noProof/>
              </w:rPr>
              <w:t>Category C – Other Issues of Potential Interest to Municipalities</w:t>
            </w:r>
            <w:r>
              <w:rPr>
                <w:noProof/>
                <w:webHidden/>
              </w:rPr>
              <w:tab/>
            </w:r>
            <w:r>
              <w:rPr>
                <w:noProof/>
                <w:webHidden/>
              </w:rPr>
              <w:fldChar w:fldCharType="begin"/>
            </w:r>
            <w:r>
              <w:rPr>
                <w:noProof/>
                <w:webHidden/>
              </w:rPr>
              <w:instrText xml:space="preserve"> PAGEREF _Toc173147312 \h </w:instrText>
            </w:r>
            <w:r>
              <w:rPr>
                <w:noProof/>
                <w:webHidden/>
              </w:rPr>
            </w:r>
            <w:r>
              <w:rPr>
                <w:noProof/>
                <w:webHidden/>
              </w:rPr>
              <w:fldChar w:fldCharType="separate"/>
            </w:r>
            <w:r w:rsidR="008907C8">
              <w:rPr>
                <w:noProof/>
                <w:webHidden/>
              </w:rPr>
              <w:t>49</w:t>
            </w:r>
            <w:r>
              <w:rPr>
                <w:noProof/>
                <w:webHidden/>
              </w:rPr>
              <w:fldChar w:fldCharType="end"/>
            </w:r>
          </w:hyperlink>
        </w:p>
        <w:p w14:paraId="37840408" w14:textId="296E855B" w:rsidR="00D578FC" w:rsidRDefault="00D578FC">
          <w:pPr>
            <w:pStyle w:val="TOC1"/>
            <w:rPr>
              <w:rFonts w:eastAsiaTheme="minorEastAsia"/>
              <w:noProof/>
              <w:kern w:val="2"/>
              <w:sz w:val="24"/>
              <w:szCs w:val="24"/>
              <w:lang w:val="en-CA" w:eastAsia="en-CA"/>
              <w14:ligatures w14:val="standardContextual"/>
            </w:rPr>
          </w:pPr>
          <w:hyperlink w:anchor="_Toc173147313" w:history="1">
            <w:r w:rsidRPr="007E5BE8">
              <w:rPr>
                <w:rStyle w:val="Hyperlink"/>
                <w:noProof/>
              </w:rPr>
              <w:t>C1: Financial Disclosure of Asset Retirement Obligations</w:t>
            </w:r>
            <w:r>
              <w:rPr>
                <w:noProof/>
                <w:webHidden/>
              </w:rPr>
              <w:tab/>
            </w:r>
            <w:r>
              <w:rPr>
                <w:noProof/>
                <w:webHidden/>
              </w:rPr>
              <w:fldChar w:fldCharType="begin"/>
            </w:r>
            <w:r>
              <w:rPr>
                <w:noProof/>
                <w:webHidden/>
              </w:rPr>
              <w:instrText xml:space="preserve"> PAGEREF _Toc173147313 \h </w:instrText>
            </w:r>
            <w:r>
              <w:rPr>
                <w:noProof/>
                <w:webHidden/>
              </w:rPr>
            </w:r>
            <w:r>
              <w:rPr>
                <w:noProof/>
                <w:webHidden/>
              </w:rPr>
              <w:fldChar w:fldCharType="separate"/>
            </w:r>
            <w:r w:rsidR="008907C8">
              <w:rPr>
                <w:noProof/>
                <w:webHidden/>
              </w:rPr>
              <w:t>50</w:t>
            </w:r>
            <w:r>
              <w:rPr>
                <w:noProof/>
                <w:webHidden/>
              </w:rPr>
              <w:fldChar w:fldCharType="end"/>
            </w:r>
          </w:hyperlink>
        </w:p>
        <w:p w14:paraId="5E9B7235" w14:textId="0FFEBE51" w:rsidR="00D578FC" w:rsidRDefault="00D578FC">
          <w:pPr>
            <w:pStyle w:val="TOC1"/>
            <w:rPr>
              <w:rFonts w:eastAsiaTheme="minorEastAsia"/>
              <w:noProof/>
              <w:kern w:val="2"/>
              <w:sz w:val="24"/>
              <w:szCs w:val="24"/>
              <w:lang w:val="en-CA" w:eastAsia="en-CA"/>
              <w14:ligatures w14:val="standardContextual"/>
            </w:rPr>
          </w:pPr>
          <w:hyperlink w:anchor="_Toc173147314" w:history="1">
            <w:r w:rsidRPr="007E5BE8">
              <w:rPr>
                <w:rStyle w:val="Hyperlink"/>
                <w:noProof/>
              </w:rPr>
              <w:t>C2: Extending Municipal Voting Rights to Permanent Residents</w:t>
            </w:r>
            <w:r>
              <w:rPr>
                <w:noProof/>
                <w:webHidden/>
              </w:rPr>
              <w:tab/>
            </w:r>
            <w:r>
              <w:rPr>
                <w:noProof/>
                <w:webHidden/>
              </w:rPr>
              <w:fldChar w:fldCharType="begin"/>
            </w:r>
            <w:r>
              <w:rPr>
                <w:noProof/>
                <w:webHidden/>
              </w:rPr>
              <w:instrText xml:space="preserve"> PAGEREF _Toc173147314 \h </w:instrText>
            </w:r>
            <w:r>
              <w:rPr>
                <w:noProof/>
                <w:webHidden/>
              </w:rPr>
            </w:r>
            <w:r>
              <w:rPr>
                <w:noProof/>
                <w:webHidden/>
              </w:rPr>
              <w:fldChar w:fldCharType="separate"/>
            </w:r>
            <w:r w:rsidR="008907C8">
              <w:rPr>
                <w:noProof/>
                <w:webHidden/>
              </w:rPr>
              <w:t>52</w:t>
            </w:r>
            <w:r>
              <w:rPr>
                <w:noProof/>
                <w:webHidden/>
              </w:rPr>
              <w:fldChar w:fldCharType="end"/>
            </w:r>
          </w:hyperlink>
        </w:p>
        <w:p w14:paraId="0C794A27" w14:textId="3AD7DD20" w:rsidR="00D578FC" w:rsidRDefault="00D578FC">
          <w:pPr>
            <w:pStyle w:val="TOC1"/>
            <w:rPr>
              <w:rFonts w:eastAsiaTheme="minorEastAsia"/>
              <w:noProof/>
              <w:kern w:val="2"/>
              <w:sz w:val="24"/>
              <w:szCs w:val="24"/>
              <w:lang w:val="en-CA" w:eastAsia="en-CA"/>
              <w14:ligatures w14:val="standardContextual"/>
            </w:rPr>
          </w:pPr>
          <w:hyperlink w:anchor="_Toc173147315" w:history="1">
            <w:r w:rsidRPr="007E5BE8">
              <w:rPr>
                <w:rStyle w:val="Hyperlink"/>
                <w:noProof/>
              </w:rPr>
              <w:t>C3: Fires on Frozen Lakes</w:t>
            </w:r>
            <w:r>
              <w:rPr>
                <w:noProof/>
                <w:webHidden/>
              </w:rPr>
              <w:tab/>
            </w:r>
            <w:r>
              <w:rPr>
                <w:noProof/>
                <w:webHidden/>
              </w:rPr>
              <w:fldChar w:fldCharType="begin"/>
            </w:r>
            <w:r>
              <w:rPr>
                <w:noProof/>
                <w:webHidden/>
              </w:rPr>
              <w:instrText xml:space="preserve"> PAGEREF _Toc173147315 \h </w:instrText>
            </w:r>
            <w:r>
              <w:rPr>
                <w:noProof/>
                <w:webHidden/>
              </w:rPr>
            </w:r>
            <w:r>
              <w:rPr>
                <w:noProof/>
                <w:webHidden/>
              </w:rPr>
              <w:fldChar w:fldCharType="separate"/>
            </w:r>
            <w:r w:rsidR="008907C8">
              <w:rPr>
                <w:noProof/>
                <w:webHidden/>
              </w:rPr>
              <w:t>55</w:t>
            </w:r>
            <w:r>
              <w:rPr>
                <w:noProof/>
                <w:webHidden/>
              </w:rPr>
              <w:fldChar w:fldCharType="end"/>
            </w:r>
          </w:hyperlink>
        </w:p>
        <w:p w14:paraId="241E670D" w14:textId="064AFB35" w:rsidR="00D578FC" w:rsidRDefault="00D578FC">
          <w:pPr>
            <w:pStyle w:val="TOC1"/>
            <w:rPr>
              <w:rFonts w:eastAsiaTheme="minorEastAsia"/>
              <w:noProof/>
              <w:kern w:val="2"/>
              <w:sz w:val="24"/>
              <w:szCs w:val="24"/>
              <w:lang w:val="en-CA" w:eastAsia="en-CA"/>
              <w14:ligatures w14:val="standardContextual"/>
            </w:rPr>
          </w:pPr>
          <w:hyperlink w:anchor="_Toc173147316" w:history="1">
            <w:r w:rsidRPr="007E5BE8">
              <w:rPr>
                <w:rStyle w:val="Hyperlink"/>
                <w:noProof/>
              </w:rPr>
              <w:t>C4: Increase Capital Funding for Accessible Playgrounds for All New, Replacement or Renovated Alberta Public Schools with K-6 Programming</w:t>
            </w:r>
            <w:r>
              <w:rPr>
                <w:noProof/>
                <w:webHidden/>
              </w:rPr>
              <w:tab/>
            </w:r>
            <w:r>
              <w:rPr>
                <w:noProof/>
                <w:webHidden/>
              </w:rPr>
              <w:fldChar w:fldCharType="begin"/>
            </w:r>
            <w:r>
              <w:rPr>
                <w:noProof/>
                <w:webHidden/>
              </w:rPr>
              <w:instrText xml:space="preserve"> PAGEREF _Toc173147316 \h </w:instrText>
            </w:r>
            <w:r>
              <w:rPr>
                <w:noProof/>
                <w:webHidden/>
              </w:rPr>
            </w:r>
            <w:r>
              <w:rPr>
                <w:noProof/>
                <w:webHidden/>
              </w:rPr>
              <w:fldChar w:fldCharType="separate"/>
            </w:r>
            <w:r w:rsidR="008907C8">
              <w:rPr>
                <w:noProof/>
                <w:webHidden/>
              </w:rPr>
              <w:t>56</w:t>
            </w:r>
            <w:r>
              <w:rPr>
                <w:noProof/>
                <w:webHidden/>
              </w:rPr>
              <w:fldChar w:fldCharType="end"/>
            </w:r>
          </w:hyperlink>
        </w:p>
        <w:p w14:paraId="3D642FFF" w14:textId="0593C6EC" w:rsidR="00D578FC" w:rsidRDefault="00D578FC">
          <w:pPr>
            <w:pStyle w:val="TOC1"/>
            <w:rPr>
              <w:rFonts w:eastAsiaTheme="minorEastAsia"/>
              <w:noProof/>
              <w:kern w:val="2"/>
              <w:sz w:val="24"/>
              <w:szCs w:val="24"/>
              <w:lang w:val="en-CA" w:eastAsia="en-CA"/>
              <w14:ligatures w14:val="standardContextual"/>
            </w:rPr>
          </w:pPr>
          <w:hyperlink w:anchor="_Toc173147317" w:history="1">
            <w:r w:rsidRPr="007E5BE8">
              <w:rPr>
                <w:rStyle w:val="Hyperlink"/>
                <w:noProof/>
              </w:rPr>
              <w:t>C5: Doubling Speed Fines in Playground Zones and School Zones</w:t>
            </w:r>
            <w:r>
              <w:rPr>
                <w:noProof/>
                <w:webHidden/>
              </w:rPr>
              <w:tab/>
            </w:r>
            <w:r>
              <w:rPr>
                <w:noProof/>
                <w:webHidden/>
              </w:rPr>
              <w:fldChar w:fldCharType="begin"/>
            </w:r>
            <w:r>
              <w:rPr>
                <w:noProof/>
                <w:webHidden/>
              </w:rPr>
              <w:instrText xml:space="preserve"> PAGEREF _Toc173147317 \h </w:instrText>
            </w:r>
            <w:r>
              <w:rPr>
                <w:noProof/>
                <w:webHidden/>
              </w:rPr>
            </w:r>
            <w:r>
              <w:rPr>
                <w:noProof/>
                <w:webHidden/>
              </w:rPr>
              <w:fldChar w:fldCharType="separate"/>
            </w:r>
            <w:r w:rsidR="008907C8">
              <w:rPr>
                <w:noProof/>
                <w:webHidden/>
              </w:rPr>
              <w:t>58</w:t>
            </w:r>
            <w:r>
              <w:rPr>
                <w:noProof/>
                <w:webHidden/>
              </w:rPr>
              <w:fldChar w:fldCharType="end"/>
            </w:r>
          </w:hyperlink>
        </w:p>
        <w:p w14:paraId="47920E0C" w14:textId="1142F4B9" w:rsidR="00D578FC" w:rsidRDefault="00D578FC">
          <w:pPr>
            <w:pStyle w:val="TOC1"/>
            <w:rPr>
              <w:rFonts w:eastAsiaTheme="minorEastAsia"/>
              <w:noProof/>
              <w:kern w:val="2"/>
              <w:sz w:val="24"/>
              <w:szCs w:val="24"/>
              <w:lang w:val="en-CA" w:eastAsia="en-CA"/>
              <w14:ligatures w14:val="standardContextual"/>
            </w:rPr>
          </w:pPr>
          <w:hyperlink w:anchor="_Toc173147318" w:history="1">
            <w:r w:rsidRPr="007E5BE8">
              <w:rPr>
                <w:rStyle w:val="Hyperlink"/>
                <w:noProof/>
              </w:rPr>
              <w:t>C6: Coverage of Mandatory Drivers’ Medical Exam Fees for Albertans Aged 75 and Older</w:t>
            </w:r>
            <w:r>
              <w:rPr>
                <w:noProof/>
                <w:webHidden/>
              </w:rPr>
              <w:tab/>
            </w:r>
            <w:r>
              <w:rPr>
                <w:noProof/>
                <w:webHidden/>
              </w:rPr>
              <w:fldChar w:fldCharType="begin"/>
            </w:r>
            <w:r>
              <w:rPr>
                <w:noProof/>
                <w:webHidden/>
              </w:rPr>
              <w:instrText xml:space="preserve"> PAGEREF _Toc173147318 \h </w:instrText>
            </w:r>
            <w:r>
              <w:rPr>
                <w:noProof/>
                <w:webHidden/>
              </w:rPr>
            </w:r>
            <w:r>
              <w:rPr>
                <w:noProof/>
                <w:webHidden/>
              </w:rPr>
              <w:fldChar w:fldCharType="separate"/>
            </w:r>
            <w:r w:rsidR="008907C8">
              <w:rPr>
                <w:noProof/>
                <w:webHidden/>
              </w:rPr>
              <w:t>60</w:t>
            </w:r>
            <w:r>
              <w:rPr>
                <w:noProof/>
                <w:webHidden/>
              </w:rPr>
              <w:fldChar w:fldCharType="end"/>
            </w:r>
          </w:hyperlink>
        </w:p>
        <w:p w14:paraId="4931B5FB" w14:textId="50B31E65" w:rsidR="00D578FC" w:rsidRDefault="00D578FC">
          <w:pPr>
            <w:pStyle w:val="TOC1"/>
            <w:rPr>
              <w:rFonts w:eastAsiaTheme="minorEastAsia"/>
              <w:noProof/>
              <w:kern w:val="2"/>
              <w:sz w:val="24"/>
              <w:szCs w:val="24"/>
              <w:lang w:val="en-CA" w:eastAsia="en-CA"/>
              <w14:ligatures w14:val="standardContextual"/>
            </w:rPr>
          </w:pPr>
          <w:hyperlink w:anchor="_Toc173147319" w:history="1">
            <w:r w:rsidRPr="007E5BE8">
              <w:rPr>
                <w:rStyle w:val="Hyperlink"/>
                <w:noProof/>
              </w:rPr>
              <w:t>C7: Alberta Learner’s Licence Program Review</w:t>
            </w:r>
            <w:r>
              <w:rPr>
                <w:noProof/>
                <w:webHidden/>
              </w:rPr>
              <w:tab/>
            </w:r>
            <w:r>
              <w:rPr>
                <w:noProof/>
                <w:webHidden/>
              </w:rPr>
              <w:fldChar w:fldCharType="begin"/>
            </w:r>
            <w:r>
              <w:rPr>
                <w:noProof/>
                <w:webHidden/>
              </w:rPr>
              <w:instrText xml:space="preserve"> PAGEREF _Toc173147319 \h </w:instrText>
            </w:r>
            <w:r>
              <w:rPr>
                <w:noProof/>
                <w:webHidden/>
              </w:rPr>
            </w:r>
            <w:r>
              <w:rPr>
                <w:noProof/>
                <w:webHidden/>
              </w:rPr>
              <w:fldChar w:fldCharType="separate"/>
            </w:r>
            <w:r w:rsidR="008907C8">
              <w:rPr>
                <w:noProof/>
                <w:webHidden/>
              </w:rPr>
              <w:t>62</w:t>
            </w:r>
            <w:r>
              <w:rPr>
                <w:noProof/>
                <w:webHidden/>
              </w:rPr>
              <w:fldChar w:fldCharType="end"/>
            </w:r>
          </w:hyperlink>
        </w:p>
        <w:p w14:paraId="131F2CF0" w14:textId="02A1E395" w:rsidR="00D578FC" w:rsidRDefault="00D578FC">
          <w:pPr>
            <w:pStyle w:val="TOC1"/>
            <w:rPr>
              <w:rFonts w:eastAsiaTheme="minorEastAsia"/>
              <w:noProof/>
              <w:kern w:val="2"/>
              <w:sz w:val="24"/>
              <w:szCs w:val="24"/>
              <w:lang w:val="en-CA" w:eastAsia="en-CA"/>
              <w14:ligatures w14:val="standardContextual"/>
            </w:rPr>
          </w:pPr>
          <w:hyperlink w:anchor="_Toc173147320" w:history="1">
            <w:r w:rsidRPr="007E5BE8">
              <w:rPr>
                <w:rStyle w:val="Hyperlink"/>
                <w:noProof/>
              </w:rPr>
              <w:t>C8: Review of Provincial Animal Protection Act</w:t>
            </w:r>
            <w:r>
              <w:rPr>
                <w:noProof/>
                <w:webHidden/>
              </w:rPr>
              <w:tab/>
            </w:r>
            <w:r>
              <w:rPr>
                <w:noProof/>
                <w:webHidden/>
              </w:rPr>
              <w:fldChar w:fldCharType="begin"/>
            </w:r>
            <w:r>
              <w:rPr>
                <w:noProof/>
                <w:webHidden/>
              </w:rPr>
              <w:instrText xml:space="preserve"> PAGEREF _Toc173147320 \h </w:instrText>
            </w:r>
            <w:r>
              <w:rPr>
                <w:noProof/>
                <w:webHidden/>
              </w:rPr>
            </w:r>
            <w:r>
              <w:rPr>
                <w:noProof/>
                <w:webHidden/>
              </w:rPr>
              <w:fldChar w:fldCharType="separate"/>
            </w:r>
            <w:r w:rsidR="008907C8">
              <w:rPr>
                <w:noProof/>
                <w:webHidden/>
              </w:rPr>
              <w:t>64</w:t>
            </w:r>
            <w:r>
              <w:rPr>
                <w:noProof/>
                <w:webHidden/>
              </w:rPr>
              <w:fldChar w:fldCharType="end"/>
            </w:r>
          </w:hyperlink>
        </w:p>
        <w:p w14:paraId="41745651" w14:textId="5E9F189D" w:rsidR="005977AD" w:rsidRDefault="005977AD">
          <w:r>
            <w:rPr>
              <w:b/>
              <w:bCs/>
              <w:noProof/>
            </w:rPr>
            <w:fldChar w:fldCharType="end"/>
          </w:r>
        </w:p>
      </w:sdtContent>
    </w:sdt>
    <w:p w14:paraId="2A28A803" w14:textId="58228D67" w:rsidR="005E37B6" w:rsidRDefault="0070551D" w:rsidP="005E37B6">
      <w:pPr>
        <w:pStyle w:val="Heading1"/>
      </w:pPr>
      <w:bookmarkStart w:id="1" w:name="_Toc173147287"/>
      <w:r>
        <w:lastRenderedPageBreak/>
        <w:t>About Resolutions</w:t>
      </w:r>
      <w:bookmarkEnd w:id="1"/>
    </w:p>
    <w:p w14:paraId="21365B09" w14:textId="77777777" w:rsidR="0070551D" w:rsidRDefault="0070551D" w:rsidP="0070551D"/>
    <w:p w14:paraId="77AF0B05" w14:textId="2A10E664" w:rsidR="00CD6293" w:rsidRDefault="00CD6293" w:rsidP="00CD6293">
      <w:r>
        <w:t xml:space="preserve">Alberta Municipalities (ABmunis) conducts an annual resolutions process that enables member municipalities to bring forward common issues and solutions and seek member approval to give direction to ABmunis’ Board of Directors to advocate to the federal and provincial governments on members’ behalf. </w:t>
      </w:r>
    </w:p>
    <w:p w14:paraId="1146C2EB" w14:textId="77777777" w:rsidR="00CD6293" w:rsidRDefault="00CD6293" w:rsidP="00CD6293"/>
    <w:p w14:paraId="62B06DD6" w14:textId="77777777" w:rsidR="00CD6293" w:rsidRDefault="00CD6293" w:rsidP="00CD6293">
      <w:r>
        <w:t>This process includes a resolutions session at ABmunis’ annual Convention where Regular Members vote on resolutions that have been submitted by members. When a resolution is adopted by members, ABmunis takes action to develop and implement an advocacy strategy for each resolution.</w:t>
      </w:r>
    </w:p>
    <w:p w14:paraId="25729AFD" w14:textId="77777777" w:rsidR="00CD6293" w:rsidRDefault="00CD6293" w:rsidP="00CD6293"/>
    <w:p w14:paraId="5509F36A" w14:textId="3C70133D" w:rsidR="005E37B6" w:rsidRDefault="00CD6293" w:rsidP="00CD6293">
      <w:r>
        <w:t xml:space="preserve">As set out in ABmunis’ </w:t>
      </w:r>
      <w:hyperlink r:id="rId18">
        <w:r w:rsidRPr="1F686F7E">
          <w:rPr>
            <w:rStyle w:val="Hyperlink"/>
          </w:rPr>
          <w:t>Resolutions Policy</w:t>
        </w:r>
      </w:hyperlink>
      <w:r>
        <w:t>, for a resolution to be presented at ABmunis’ Convention, the resolution must</w:t>
      </w:r>
      <w:r w:rsidR="3F5924DF">
        <w:t>:</w:t>
      </w:r>
    </w:p>
    <w:p w14:paraId="77EA9D9C" w14:textId="3522560F" w:rsidR="005E37B6" w:rsidRDefault="00CD6293" w:rsidP="1F686F7E">
      <w:pPr>
        <w:pStyle w:val="ListParagraph"/>
        <w:numPr>
          <w:ilvl w:val="0"/>
          <w:numId w:val="18"/>
        </w:numPr>
      </w:pPr>
      <w:r>
        <w:t xml:space="preserve">address a topic of concern affecting municipalities on a regional or provincial level, </w:t>
      </w:r>
    </w:p>
    <w:p w14:paraId="4459198D" w14:textId="10EE2826" w:rsidR="005E37B6" w:rsidRDefault="00CD6293" w:rsidP="1F686F7E">
      <w:pPr>
        <w:pStyle w:val="ListParagraph"/>
        <w:numPr>
          <w:ilvl w:val="0"/>
          <w:numId w:val="18"/>
        </w:numPr>
      </w:pPr>
      <w:r>
        <w:t>be approved by the council of the sponsoring municipality</w:t>
      </w:r>
      <w:r w:rsidR="1E68F0EC">
        <w:t>,</w:t>
      </w:r>
      <w:r>
        <w:t xml:space="preserve"> </w:t>
      </w:r>
      <w:r w:rsidR="000A4DBE">
        <w:t>and</w:t>
      </w:r>
    </w:p>
    <w:p w14:paraId="1E56532B" w14:textId="5D654386" w:rsidR="005E37B6" w:rsidRDefault="000A4DBE" w:rsidP="1F686F7E">
      <w:pPr>
        <w:pStyle w:val="ListParagraph"/>
        <w:numPr>
          <w:ilvl w:val="0"/>
          <w:numId w:val="18"/>
        </w:numPr>
      </w:pPr>
      <w:r>
        <w:t>b</w:t>
      </w:r>
      <w:r w:rsidR="00FEC7F3">
        <w:t>e</w:t>
      </w:r>
      <w:r w:rsidR="00CD6293">
        <w:t xml:space="preserve"> seconded by an additional municipal council of different sized population. </w:t>
      </w:r>
    </w:p>
    <w:p w14:paraId="2F853ACC" w14:textId="77777777" w:rsidR="000A4DBE" w:rsidRDefault="000A4DBE" w:rsidP="00CD6293"/>
    <w:p w14:paraId="74C256F3" w14:textId="24E63B7F" w:rsidR="005E37B6" w:rsidRDefault="00CD6293" w:rsidP="00CD6293">
      <w:r>
        <w:t>A resolution must not direct one or more municipalities to adopt a particular course of action or policy but must be worded as a request for consideration of an issue, including a call for action by ABmunis.</w:t>
      </w:r>
    </w:p>
    <w:p w14:paraId="5A645F96" w14:textId="77777777" w:rsidR="00CD6293" w:rsidRDefault="00CD6293" w:rsidP="00CD6293"/>
    <w:p w14:paraId="299226F7" w14:textId="4FD5A280" w:rsidR="00CD6293" w:rsidRDefault="00CD6293" w:rsidP="00CD6293">
      <w:pPr>
        <w:pStyle w:val="Heading2"/>
      </w:pPr>
      <w:bookmarkStart w:id="2" w:name="_Toc173147288"/>
      <w:r>
        <w:t xml:space="preserve">How to use this </w:t>
      </w:r>
      <w:r w:rsidR="00075EC5">
        <w:t>R</w:t>
      </w:r>
      <w:r>
        <w:t xml:space="preserve">esolutions </w:t>
      </w:r>
      <w:r w:rsidR="00075EC5">
        <w:t>B</w:t>
      </w:r>
      <w:r>
        <w:t>ook</w:t>
      </w:r>
      <w:r w:rsidR="00075EC5">
        <w:t>?</w:t>
      </w:r>
      <w:bookmarkEnd w:id="2"/>
    </w:p>
    <w:p w14:paraId="68667D13" w14:textId="77777777" w:rsidR="00CD6293" w:rsidRDefault="00CD6293" w:rsidP="00CD6293"/>
    <w:p w14:paraId="529F4B2C" w14:textId="77777777" w:rsidR="00CD6293" w:rsidRDefault="00CD6293" w:rsidP="00CD6293">
      <w:r>
        <w:t>Each elected official of a Regular Member municipality who registers for ABmunis’ Convention has the right to vote on each resolution at ABmunis’ Convention. If one or more members of your council will attend this year’s Convention in Red Deer on September 25-27, 2024, then we encourage you to:</w:t>
      </w:r>
    </w:p>
    <w:p w14:paraId="4413C3DB" w14:textId="77777777" w:rsidR="00CD6293" w:rsidRDefault="00CD6293" w:rsidP="00CD6293"/>
    <w:p w14:paraId="454D7F7A" w14:textId="42F8344C" w:rsidR="00CD6293" w:rsidRDefault="00CD6293" w:rsidP="00C63F71">
      <w:pPr>
        <w:pStyle w:val="ListParagraph"/>
        <w:numPr>
          <w:ilvl w:val="0"/>
          <w:numId w:val="16"/>
        </w:numPr>
        <w:ind w:left="720" w:hanging="360"/>
      </w:pPr>
      <w:r>
        <w:t>Review this resolutions book with your council.</w:t>
      </w:r>
    </w:p>
    <w:p w14:paraId="65D794F6" w14:textId="6964A422" w:rsidR="00CD6293" w:rsidRDefault="00CD6293" w:rsidP="00C63F71">
      <w:pPr>
        <w:pStyle w:val="ListParagraph"/>
        <w:numPr>
          <w:ilvl w:val="0"/>
          <w:numId w:val="16"/>
        </w:numPr>
        <w:ind w:left="720" w:hanging="360"/>
      </w:pPr>
      <w:r>
        <w:t xml:space="preserve">Discuss if your council supports or </w:t>
      </w:r>
      <w:r w:rsidR="00277105">
        <w:t>opposes</w:t>
      </w:r>
      <w:r>
        <w:t xml:space="preserve"> the proposed call to action in each resolution so that your elected delegates at Convention have that context when they vote in the resolutions session. </w:t>
      </w:r>
    </w:p>
    <w:p w14:paraId="6B6EC29D" w14:textId="77777777" w:rsidR="00CD6293" w:rsidRDefault="00CD6293" w:rsidP="00CD6293"/>
    <w:p w14:paraId="45F01C51" w14:textId="3C439EAF" w:rsidR="00CD6293" w:rsidRDefault="00CD6293" w:rsidP="00CD6293">
      <w:r>
        <w:t xml:space="preserve">Note: During the Convention resolutions session, each elected official votes individually using their own device. Therefore, your council member(s) can choose to vote in accordance with the majority position of your council or their own personal view, if different. This is one reason we encourage councils to discuss </w:t>
      </w:r>
      <w:r w:rsidR="0054786F">
        <w:t>each</w:t>
      </w:r>
      <w:r>
        <w:t xml:space="preserve"> resolution in advance to increase transparency </w:t>
      </w:r>
      <w:r w:rsidR="003E7F07">
        <w:t xml:space="preserve">and understanding of viewpoints on resolution issues. </w:t>
      </w:r>
    </w:p>
    <w:p w14:paraId="39BFF4D3" w14:textId="77777777" w:rsidR="00CD6293" w:rsidRDefault="00CD6293" w:rsidP="00CD6293"/>
    <w:p w14:paraId="54AA5A6A" w14:textId="1D94E43C" w:rsidR="00683415" w:rsidRDefault="00683415" w:rsidP="00C23899">
      <w:pPr>
        <w:jc w:val="center"/>
      </w:pPr>
      <w:r>
        <w:rPr>
          <w:noProof/>
        </w:rPr>
        <w:drawing>
          <wp:inline distT="0" distB="0" distL="0" distR="0" wp14:anchorId="74049B60" wp14:editId="5AF1F8C8">
            <wp:extent cx="6275705" cy="2628741"/>
            <wp:effectExtent l="0" t="0" r="0" b="635"/>
            <wp:docPr id="2114379191" name="Picture 10" descr="A person standing at a podium with a microphone and a person in front of hi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379191" name="Picture 10" descr="A person standing at a podium with a microphone and a person in front of him&#10;&#10;Description automatically generated"/>
                    <pic:cNvPicPr/>
                  </pic:nvPicPr>
                  <pic:blipFill rotWithShape="1">
                    <a:blip r:embed="rId19" cstate="print">
                      <a:extLst>
                        <a:ext uri="{28A0092B-C50C-407E-A947-70E740481C1C}">
                          <a14:useLocalDpi xmlns:a14="http://schemas.microsoft.com/office/drawing/2010/main" val="0"/>
                        </a:ext>
                      </a:extLst>
                    </a:blip>
                    <a:srcRect t="18213" b="18956"/>
                    <a:stretch/>
                  </pic:blipFill>
                  <pic:spPr bwMode="auto">
                    <a:xfrm>
                      <a:off x="0" y="0"/>
                      <a:ext cx="6285460" cy="2632827"/>
                    </a:xfrm>
                    <a:prstGeom prst="rect">
                      <a:avLst/>
                    </a:prstGeom>
                    <a:ln>
                      <a:noFill/>
                    </a:ln>
                    <a:extLst>
                      <a:ext uri="{53640926-AAD7-44D8-BBD7-CCE9431645EC}">
                        <a14:shadowObscured xmlns:a14="http://schemas.microsoft.com/office/drawing/2010/main"/>
                      </a:ext>
                    </a:extLst>
                  </pic:spPr>
                </pic:pic>
              </a:graphicData>
            </a:graphic>
          </wp:inline>
        </w:drawing>
      </w:r>
    </w:p>
    <w:p w14:paraId="05F8220D" w14:textId="77777777" w:rsidR="00CD6293" w:rsidRDefault="00CD6293" w:rsidP="00CD6293"/>
    <w:p w14:paraId="5E8E9CA4" w14:textId="29FC8EAB" w:rsidR="005E37B6" w:rsidRDefault="00C649F4" w:rsidP="005E37B6">
      <w:pPr>
        <w:pStyle w:val="Heading2"/>
      </w:pPr>
      <w:bookmarkStart w:id="3" w:name="_Toc173147289"/>
      <w:r>
        <w:t xml:space="preserve">How </w:t>
      </w:r>
      <w:r w:rsidR="003E7F07">
        <w:t xml:space="preserve">can I </w:t>
      </w:r>
      <w:r>
        <w:t>participate in the Resolutions Session</w:t>
      </w:r>
      <w:r w:rsidR="003E7F07">
        <w:t>?</w:t>
      </w:r>
      <w:bookmarkEnd w:id="3"/>
    </w:p>
    <w:p w14:paraId="17E77211" w14:textId="77777777" w:rsidR="003E7F07" w:rsidRDefault="003E7F07" w:rsidP="003E7F07">
      <w:pPr>
        <w:rPr>
          <w:b/>
          <w:bCs/>
        </w:rPr>
      </w:pPr>
    </w:p>
    <w:p w14:paraId="0E8AC9BB" w14:textId="7AC665A4" w:rsidR="003E7F07" w:rsidRDefault="003E7F07" w:rsidP="003E7F07">
      <w:pPr>
        <w:rPr>
          <w:b/>
          <w:bCs/>
        </w:rPr>
      </w:pPr>
      <w:r>
        <w:t>The 2024 Resolutions Session will take place on Thursday, September 26 as part</w:t>
      </w:r>
      <w:r w:rsidR="004F143B">
        <w:t xml:space="preserve"> of</w:t>
      </w:r>
      <w:r>
        <w:t xml:space="preserve"> </w:t>
      </w:r>
      <w:hyperlink r:id="rId20" w:history="1">
        <w:r w:rsidR="004F143B">
          <w:rPr>
            <w:rStyle w:val="Hyperlink"/>
          </w:rPr>
          <w:t>ABmunis 2024 Convention and Tradeshow</w:t>
        </w:r>
      </w:hyperlink>
      <w:r>
        <w:t>. The session will follow</w:t>
      </w:r>
      <w:r w:rsidRPr="00A34290">
        <w:t xml:space="preserve"> </w:t>
      </w:r>
      <w:r>
        <w:t xml:space="preserve">the process set out in sections 38 to 67 of ABmunis’ </w:t>
      </w:r>
      <w:hyperlink r:id="rId21" w:history="1">
        <w:r w:rsidRPr="004602FF">
          <w:rPr>
            <w:rStyle w:val="Hyperlink"/>
          </w:rPr>
          <w:t>Resolutions Policy</w:t>
        </w:r>
      </w:hyperlink>
      <w:r>
        <w:t>.</w:t>
      </w:r>
      <w:r w:rsidRPr="00A34290">
        <w:t xml:space="preserve"> </w:t>
      </w:r>
    </w:p>
    <w:p w14:paraId="57176C2B" w14:textId="77777777" w:rsidR="003E7F07" w:rsidRDefault="003E7F07" w:rsidP="003E7F07">
      <w:pPr>
        <w:rPr>
          <w:b/>
          <w:bCs/>
        </w:rPr>
      </w:pPr>
    </w:p>
    <w:p w14:paraId="47E57D34" w14:textId="789C1BE7" w:rsidR="003E7F07" w:rsidRPr="001B69C3" w:rsidRDefault="003E7F07" w:rsidP="003E7F07">
      <w:pPr>
        <w:rPr>
          <w:b/>
          <w:bCs/>
          <w:color w:val="007EA4" w:themeColor="text2"/>
        </w:rPr>
      </w:pPr>
      <w:r w:rsidRPr="001B69C3">
        <w:rPr>
          <w:b/>
          <w:bCs/>
          <w:color w:val="007EA4" w:themeColor="text2"/>
        </w:rPr>
        <w:t>Who can speak to a resolution?</w:t>
      </w:r>
    </w:p>
    <w:p w14:paraId="4A010543" w14:textId="16324A6A" w:rsidR="003E7F07" w:rsidRDefault="003E7F07" w:rsidP="003E7F07">
      <w:r w:rsidRPr="00A34290">
        <w:t xml:space="preserve">As outlined in the Resolutions Policy, elected representatives of Regular Members can speak to resolutions. </w:t>
      </w:r>
      <w:r>
        <w:t>U</w:t>
      </w:r>
      <w:r w:rsidRPr="00A34290">
        <w:t>pon a motion from the floor, or at the discretion of the Resolutions Chair, a representative of an Associate Member</w:t>
      </w:r>
      <w:r w:rsidR="001314A4">
        <w:t xml:space="preserve"> (e.g. </w:t>
      </w:r>
      <w:r w:rsidRPr="00A34290">
        <w:t>municipal districts and counties</w:t>
      </w:r>
      <w:r w:rsidR="001314A4">
        <w:t>)</w:t>
      </w:r>
      <w:r w:rsidRPr="00A34290">
        <w:t xml:space="preserve"> may also speak to a resolution.</w:t>
      </w:r>
    </w:p>
    <w:p w14:paraId="2433BF39" w14:textId="77777777" w:rsidR="003E7F07" w:rsidRPr="00A34290" w:rsidRDefault="003E7F07" w:rsidP="003E7F07"/>
    <w:p w14:paraId="703BA60D" w14:textId="77777777" w:rsidR="003E7F07" w:rsidRPr="001B69C3" w:rsidRDefault="003E7F07" w:rsidP="003E7F07">
      <w:pPr>
        <w:rPr>
          <w:b/>
          <w:bCs/>
          <w:color w:val="007EA4" w:themeColor="text2"/>
        </w:rPr>
      </w:pPr>
      <w:r w:rsidRPr="001B69C3">
        <w:rPr>
          <w:b/>
          <w:bCs/>
          <w:color w:val="007EA4" w:themeColor="text2"/>
        </w:rPr>
        <w:t xml:space="preserve">How to speak to a resolution </w:t>
      </w:r>
    </w:p>
    <w:p w14:paraId="3B5E3157" w14:textId="77777777" w:rsidR="003E7F07" w:rsidRDefault="003E7F07" w:rsidP="003E7F07">
      <w:r w:rsidRPr="00A34290">
        <w:t xml:space="preserve">After each resolution is introduced, and the mover has been given the chance to speak for two minutes, the Chair will call for a speaker </w:t>
      </w:r>
      <w:r>
        <w:t xml:space="preserve">who wishes to speak in </w:t>
      </w:r>
      <w:r w:rsidRPr="00A34290">
        <w:t>opposition, seek clarification</w:t>
      </w:r>
      <w:r>
        <w:t>,</w:t>
      </w:r>
      <w:r w:rsidRPr="00A34290">
        <w:t xml:space="preserve"> or propos</w:t>
      </w:r>
      <w:r>
        <w:t>e</w:t>
      </w:r>
      <w:r w:rsidRPr="00A34290">
        <w:t xml:space="preserve"> an amendment</w:t>
      </w:r>
      <w:r>
        <w:t xml:space="preserve">. </w:t>
      </w:r>
    </w:p>
    <w:p w14:paraId="2797B0BF" w14:textId="77777777" w:rsidR="003E7F07" w:rsidRPr="00A34290" w:rsidRDefault="003E7F07" w:rsidP="003E7F07"/>
    <w:p w14:paraId="01645693" w14:textId="7E3C69BF" w:rsidR="003E7F07" w:rsidRDefault="003E7F07" w:rsidP="003E7F07">
      <w:r>
        <w:t xml:space="preserve">In person attendees wishing to speak to a resolution will be invited to go to microphones clearly marked for those wishing to speak in favour or in opposition. Those participating </w:t>
      </w:r>
      <w:r w:rsidR="00A91A94">
        <w:t>virtually</w:t>
      </w:r>
      <w:r>
        <w:t xml:space="preserve"> will be able use the Q&amp;A function of Zoom to enter questions or comments, which will be read out by an ABmunis’ staff member in turn with other members standing at the microphones. </w:t>
      </w:r>
    </w:p>
    <w:p w14:paraId="0159E7F3" w14:textId="77777777" w:rsidR="003E7F07" w:rsidRPr="00A34290" w:rsidRDefault="003E7F07" w:rsidP="003E7F07"/>
    <w:p w14:paraId="7123FEA3" w14:textId="39335C6B" w:rsidR="003E7F07" w:rsidRDefault="003E7F07" w:rsidP="003E7F07">
      <w:r w:rsidRPr="00A34290">
        <w:t xml:space="preserve">Aside from the </w:t>
      </w:r>
      <w:r>
        <w:t xml:space="preserve">resolution </w:t>
      </w:r>
      <w:r w:rsidRPr="00A34290">
        <w:t xml:space="preserve">sponsor, a speaker cannot speak more than once on each resolution. </w:t>
      </w:r>
    </w:p>
    <w:p w14:paraId="0CECA2BF" w14:textId="77777777" w:rsidR="003E7F07" w:rsidRPr="00A34290" w:rsidRDefault="003E7F07" w:rsidP="003E7F07"/>
    <w:p w14:paraId="6D2C375A" w14:textId="77777777" w:rsidR="003E7F07" w:rsidRPr="001B69C3" w:rsidRDefault="003E7F07" w:rsidP="003E7F07">
      <w:pPr>
        <w:rPr>
          <w:b/>
          <w:bCs/>
          <w:color w:val="007EA4" w:themeColor="text2"/>
        </w:rPr>
      </w:pPr>
      <w:r w:rsidRPr="001B69C3">
        <w:rPr>
          <w:b/>
          <w:bCs/>
          <w:color w:val="007EA4" w:themeColor="text2"/>
        </w:rPr>
        <w:t>How to propose an amendment to a resolution</w:t>
      </w:r>
    </w:p>
    <w:p w14:paraId="37BDEE4A" w14:textId="5E2ABA53" w:rsidR="00075EC5" w:rsidRDefault="00075EC5" w:rsidP="00075EC5">
      <w:r>
        <w:t>A proposed amendment must be presented with</w:t>
      </w:r>
      <w:r w:rsidRPr="00A34290">
        <w:t xml:space="preserve"> your name, title, municipality, and the resolution title, along with the exact wording of the proposed amendment. </w:t>
      </w:r>
      <w:r>
        <w:t>A</w:t>
      </w:r>
      <w:r w:rsidRPr="00A34290">
        <w:t>ll amendments must be seconded</w:t>
      </w:r>
      <w:r>
        <w:t xml:space="preserve"> unless it is deemed a ‘friendly amendment</w:t>
      </w:r>
      <w:r w:rsidR="65F7E301">
        <w:t>.’</w:t>
      </w:r>
    </w:p>
    <w:p w14:paraId="48CA8D03" w14:textId="77777777" w:rsidR="00075EC5" w:rsidRDefault="00075EC5" w:rsidP="00075EC5"/>
    <w:p w14:paraId="545459DA" w14:textId="77777777" w:rsidR="003E7F07" w:rsidRPr="00C57E60" w:rsidRDefault="003E7F07" w:rsidP="003E7F07">
      <w:pPr>
        <w:rPr>
          <w:i/>
          <w:iCs/>
          <w:u w:val="single"/>
        </w:rPr>
      </w:pPr>
      <w:r w:rsidRPr="00C57E60">
        <w:rPr>
          <w:i/>
          <w:iCs/>
          <w:u w:val="single"/>
        </w:rPr>
        <w:t>Prior to the Resolutions Session</w:t>
      </w:r>
    </w:p>
    <w:p w14:paraId="4307D83C" w14:textId="4BD47D73" w:rsidR="003E7F07" w:rsidRDefault="004958A1" w:rsidP="003E7F07">
      <w:r>
        <w:t xml:space="preserve">ABmunis encourages members </w:t>
      </w:r>
      <w:r w:rsidR="003E7F07">
        <w:t xml:space="preserve">to provide advance notice of any intent to propose an amendment to a resolution by emailing </w:t>
      </w:r>
      <w:hyperlink r:id="rId22">
        <w:r w:rsidR="003E7F07" w:rsidRPr="236AB976">
          <w:rPr>
            <w:rStyle w:val="Hyperlink"/>
          </w:rPr>
          <w:t>resolutions@abmunis.ca</w:t>
        </w:r>
      </w:hyperlink>
      <w:r w:rsidR="003E7F07">
        <w:t xml:space="preserve">. This helps ABmunis to prepare and avoid potential delays during the Resolutions Session. </w:t>
      </w:r>
    </w:p>
    <w:p w14:paraId="1EFF600C" w14:textId="77777777" w:rsidR="003E7F07" w:rsidRDefault="003E7F07" w:rsidP="003E7F07"/>
    <w:p w14:paraId="46147590" w14:textId="77777777" w:rsidR="003E7F07" w:rsidRPr="00C57E60" w:rsidRDefault="003E7F07" w:rsidP="003E7F07">
      <w:pPr>
        <w:rPr>
          <w:i/>
          <w:iCs/>
          <w:u w:val="single"/>
        </w:rPr>
      </w:pPr>
      <w:r w:rsidRPr="00C57E60">
        <w:rPr>
          <w:i/>
          <w:iCs/>
          <w:u w:val="single"/>
        </w:rPr>
        <w:t>During the Resolutions Session</w:t>
      </w:r>
      <w:r>
        <w:rPr>
          <w:i/>
          <w:iCs/>
          <w:u w:val="single"/>
        </w:rPr>
        <w:t xml:space="preserve"> – In Person Attendees</w:t>
      </w:r>
    </w:p>
    <w:p w14:paraId="19EF00EA" w14:textId="77777777" w:rsidR="003E7F07" w:rsidRDefault="003E7F07" w:rsidP="003E7F07">
      <w:r>
        <w:t>Hand deliver your</w:t>
      </w:r>
      <w:r w:rsidRPr="00A34290">
        <w:t xml:space="preserve"> proposed amendment in writing to both the A</w:t>
      </w:r>
      <w:r>
        <w:t>Bmunis</w:t>
      </w:r>
      <w:r w:rsidRPr="00A34290">
        <w:t xml:space="preserve"> staff person sitting in the audio booth at the back of the room and to the Resolutions Chair. </w:t>
      </w:r>
    </w:p>
    <w:p w14:paraId="0102BE32" w14:textId="77777777" w:rsidR="003E7F07" w:rsidRDefault="003E7F07" w:rsidP="003E7F07"/>
    <w:p w14:paraId="61472595" w14:textId="77777777" w:rsidR="003E7F07" w:rsidRPr="00C57E60" w:rsidRDefault="003E7F07" w:rsidP="003E7F07">
      <w:pPr>
        <w:rPr>
          <w:i/>
          <w:iCs/>
          <w:u w:val="single"/>
        </w:rPr>
      </w:pPr>
      <w:r w:rsidRPr="00C57E60">
        <w:rPr>
          <w:i/>
          <w:iCs/>
          <w:u w:val="single"/>
        </w:rPr>
        <w:t>During the Resolutions Session – Virtual Attendees</w:t>
      </w:r>
    </w:p>
    <w:p w14:paraId="01799F6C" w14:textId="77777777" w:rsidR="003E7F07" w:rsidRDefault="003E7F07" w:rsidP="003E7F07">
      <w:r>
        <w:t xml:space="preserve">Type your proposed </w:t>
      </w:r>
      <w:r w:rsidRPr="00A34290">
        <w:t>amendment</w:t>
      </w:r>
      <w:r>
        <w:t xml:space="preserve"> in </w:t>
      </w:r>
      <w:r w:rsidRPr="00A34290">
        <w:t xml:space="preserve">the Zoom chat function. </w:t>
      </w:r>
    </w:p>
    <w:p w14:paraId="580277A5" w14:textId="77777777" w:rsidR="003E7F07" w:rsidRPr="00A34290" w:rsidRDefault="003E7F07" w:rsidP="003E7F07"/>
    <w:p w14:paraId="71B4D825" w14:textId="77777777" w:rsidR="003E7F07" w:rsidRPr="001B69C3" w:rsidRDefault="003E7F07" w:rsidP="003E7F07">
      <w:pPr>
        <w:rPr>
          <w:color w:val="007EA4" w:themeColor="text2"/>
        </w:rPr>
      </w:pPr>
      <w:r w:rsidRPr="001B69C3">
        <w:rPr>
          <w:rFonts w:cs="Tahoma"/>
          <w:b/>
          <w:bCs/>
          <w:color w:val="007EA4" w:themeColor="text2"/>
        </w:rPr>
        <w:t>How to vote</w:t>
      </w:r>
    </w:p>
    <w:p w14:paraId="41D4FBA0" w14:textId="77777777" w:rsidR="003E7F07" w:rsidRDefault="003E7F07" w:rsidP="003E7F07">
      <w:pPr>
        <w:rPr>
          <w:rFonts w:cs="Tahoma"/>
        </w:rPr>
      </w:pPr>
      <w:r w:rsidRPr="00A34290">
        <w:rPr>
          <w:rFonts w:cs="Tahoma"/>
        </w:rPr>
        <w:t xml:space="preserve">In September, elected officials from Regular Member municipalities </w:t>
      </w:r>
      <w:r>
        <w:rPr>
          <w:rFonts w:cs="Tahoma"/>
        </w:rPr>
        <w:t xml:space="preserve">who are registered for Convention will </w:t>
      </w:r>
      <w:r w:rsidRPr="2D4FACDA">
        <w:rPr>
          <w:rFonts w:cs="Tahoma"/>
        </w:rPr>
        <w:t>receive</w:t>
      </w:r>
      <w:r w:rsidRPr="00A34290">
        <w:rPr>
          <w:rFonts w:cs="Tahoma"/>
        </w:rPr>
        <w:t xml:space="preserve"> voting credentials from Simply Voting. Elected officials who are eligible for voting credentials can vote on all resolutions.</w:t>
      </w:r>
    </w:p>
    <w:p w14:paraId="22C61074" w14:textId="77777777" w:rsidR="003E7F07" w:rsidRPr="00A34290" w:rsidRDefault="003E7F07" w:rsidP="003E7F07">
      <w:pPr>
        <w:rPr>
          <w:rFonts w:cs="Tahoma"/>
        </w:rPr>
      </w:pPr>
    </w:p>
    <w:p w14:paraId="2371F820" w14:textId="1E3025A1" w:rsidR="003E7F07" w:rsidRDefault="003E7F07" w:rsidP="003E7F07">
      <w:pPr>
        <w:rPr>
          <w:rFonts w:cs="Tahoma"/>
        </w:rPr>
      </w:pPr>
      <w:r>
        <w:rPr>
          <w:rFonts w:cs="Tahoma"/>
        </w:rPr>
        <w:t>Bring a laptop, smartphone, or other device that is internet enabled to the Resolutions Session. Y</w:t>
      </w:r>
      <w:r w:rsidRPr="00A34290">
        <w:rPr>
          <w:rFonts w:cs="Tahoma"/>
        </w:rPr>
        <w:t xml:space="preserve">ou will be asked to log in to the Simply Voting website. Once a resolution is called to vote, you will hit the “next vote” button at the top of the page </w:t>
      </w:r>
      <w:r>
        <w:rPr>
          <w:rFonts w:cs="Tahoma"/>
        </w:rPr>
        <w:t>to</w:t>
      </w:r>
      <w:r w:rsidRPr="00A34290">
        <w:rPr>
          <w:rFonts w:cs="Tahoma"/>
        </w:rPr>
        <w:t xml:space="preserve"> see the current resolution available to vote on. After you have cast your vote, you will receive confirmation that your vote has been counted. Once the vote result is posted, we will move </w:t>
      </w:r>
      <w:r>
        <w:rPr>
          <w:rFonts w:cs="Tahoma"/>
        </w:rPr>
        <w:t>on to</w:t>
      </w:r>
      <w:r w:rsidRPr="00A34290">
        <w:rPr>
          <w:rFonts w:cs="Tahoma"/>
        </w:rPr>
        <w:t xml:space="preserve"> the next resolution.</w:t>
      </w:r>
    </w:p>
    <w:p w14:paraId="6648B020" w14:textId="77777777" w:rsidR="003E7F07" w:rsidRPr="00A34290" w:rsidRDefault="003E7F07" w:rsidP="003E7F07">
      <w:pPr>
        <w:rPr>
          <w:rFonts w:cs="Tahoma"/>
        </w:rPr>
      </w:pPr>
    </w:p>
    <w:p w14:paraId="5A453E37" w14:textId="0D99A6ED" w:rsidR="00CD6293" w:rsidRDefault="003E7F07" w:rsidP="003E7F07">
      <w:r>
        <w:rPr>
          <w:rFonts w:cs="Tahoma"/>
        </w:rPr>
        <w:t xml:space="preserve">If you have any questions about this process, please contact </w:t>
      </w:r>
      <w:hyperlink r:id="rId23" w:history="1">
        <w:r w:rsidRPr="00B10E3A">
          <w:rPr>
            <w:rStyle w:val="Hyperlink"/>
            <w:rFonts w:cs="Tahoma"/>
          </w:rPr>
          <w:t>resolutions@abmunis.ca</w:t>
        </w:r>
      </w:hyperlink>
      <w:r>
        <w:rPr>
          <w:rFonts w:cs="Tahoma"/>
        </w:rPr>
        <w:t>.</w:t>
      </w:r>
    </w:p>
    <w:p w14:paraId="619B50CA" w14:textId="44E7321D" w:rsidR="003E7F07" w:rsidRDefault="003E7F07">
      <w:r>
        <w:br w:type="page"/>
      </w:r>
    </w:p>
    <w:p w14:paraId="738BCF52" w14:textId="77777777" w:rsidR="003E7F07" w:rsidRDefault="003E7F07" w:rsidP="003E7F07">
      <w:pPr>
        <w:pStyle w:val="Heading2"/>
      </w:pPr>
      <w:bookmarkStart w:id="4" w:name="_Toc171711800"/>
      <w:bookmarkStart w:id="5" w:name="_Toc173147290"/>
      <w:r>
        <w:lastRenderedPageBreak/>
        <w:t>What happens after members adopt a resolution?</w:t>
      </w:r>
      <w:bookmarkEnd w:id="4"/>
      <w:bookmarkEnd w:id="5"/>
    </w:p>
    <w:p w14:paraId="559D6C0E" w14:textId="77777777" w:rsidR="003E7F07" w:rsidRDefault="003E7F07" w:rsidP="003E7F07"/>
    <w:p w14:paraId="13474B40" w14:textId="724061A0" w:rsidR="003E7F07" w:rsidRDefault="00E8100E" w:rsidP="003E7F07">
      <w:r>
        <w:rPr>
          <w:noProof/>
        </w:rPr>
        <w:drawing>
          <wp:inline distT="0" distB="0" distL="0" distR="0" wp14:anchorId="2AEE1CCE" wp14:editId="2FF7EF2C">
            <wp:extent cx="6858000" cy="4371975"/>
            <wp:effectExtent l="0" t="0" r="0" b="9525"/>
            <wp:docPr id="1651580308"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311E9AE3" w14:textId="66215541" w:rsidR="003E7F07" w:rsidRDefault="003E7F07" w:rsidP="003E7F07"/>
    <w:p w14:paraId="7B3FBADF" w14:textId="62FACBC0" w:rsidR="003E7F07" w:rsidRDefault="00B1662C" w:rsidP="003E7F07">
      <w:r>
        <w:t xml:space="preserve">Note: </w:t>
      </w:r>
      <w:r w:rsidR="00B77D66">
        <w:t xml:space="preserve">ABmunis’ advocacy strategy will differ depending on the </w:t>
      </w:r>
      <w:r w:rsidR="00772174">
        <w:t xml:space="preserve">priority of the issue. If </w:t>
      </w:r>
      <w:r w:rsidR="00092FAB">
        <w:t xml:space="preserve">the Board deems </w:t>
      </w:r>
      <w:r w:rsidR="00772174">
        <w:t>a resolution</w:t>
      </w:r>
      <w:r w:rsidR="00092FAB">
        <w:t xml:space="preserve"> </w:t>
      </w:r>
      <w:r w:rsidR="00C96856">
        <w:t>to be a low priority, ABmunis will monitor the issue but</w:t>
      </w:r>
      <w:r w:rsidR="00D63E18">
        <w:t xml:space="preserve"> may not</w:t>
      </w:r>
      <w:r w:rsidR="00C96856">
        <w:t xml:space="preserve"> take </w:t>
      </w:r>
      <w:r w:rsidR="009E614D">
        <w:t xml:space="preserve">other </w:t>
      </w:r>
      <w:r w:rsidR="00AE7DBB">
        <w:t xml:space="preserve">action </w:t>
      </w:r>
      <w:r w:rsidR="00F575BE">
        <w:t>after sending the</w:t>
      </w:r>
      <w:r w:rsidR="00AE7DBB">
        <w:t xml:space="preserve"> initial letter to the government. Whereas a resolution</w:t>
      </w:r>
      <w:r w:rsidR="00F575BE">
        <w:t xml:space="preserve"> that is </w:t>
      </w:r>
      <w:r w:rsidR="000D47BA">
        <w:t xml:space="preserve">considered a high priority may </w:t>
      </w:r>
      <w:r w:rsidR="00C53132">
        <w:t>lead to</w:t>
      </w:r>
      <w:r>
        <w:t xml:space="preserve"> an advocacy strategy</w:t>
      </w:r>
      <w:r w:rsidR="00C53132">
        <w:t xml:space="preserve"> such as</w:t>
      </w:r>
      <w:r w:rsidR="005F4AED">
        <w:t xml:space="preserve"> sending additional </w:t>
      </w:r>
      <w:r w:rsidR="00C53132">
        <w:t>letters</w:t>
      </w:r>
      <w:r>
        <w:t>,</w:t>
      </w:r>
      <w:r w:rsidR="0008095D">
        <w:t xml:space="preserve"> seeking</w:t>
      </w:r>
      <w:r>
        <w:t xml:space="preserve"> a meeting with a </w:t>
      </w:r>
      <w:r w:rsidR="00A577EE">
        <w:t>minister</w:t>
      </w:r>
      <w:r w:rsidR="00F817A8">
        <w:t>, premier, or senior staff, conduct research, strike an ad hoc working group, collaborate with other stakeholder organizations, engage media, conduct a public</w:t>
      </w:r>
      <w:r w:rsidR="0008095D">
        <w:t xml:space="preserve"> social media</w:t>
      </w:r>
      <w:r w:rsidR="00F817A8">
        <w:t xml:space="preserve"> campaign, encourage members to take specific action, or other initiatives. </w:t>
      </w:r>
    </w:p>
    <w:p w14:paraId="56F0FAD1" w14:textId="77777777" w:rsidR="003E7F07" w:rsidRDefault="003E7F07" w:rsidP="003E7F07"/>
    <w:p w14:paraId="75D2FCDD" w14:textId="77777777" w:rsidR="003E7F07" w:rsidRDefault="003E7F07" w:rsidP="003E7F07">
      <w:pPr>
        <w:pStyle w:val="Heading2"/>
      </w:pPr>
      <w:bookmarkStart w:id="6" w:name="_Toc171711801"/>
      <w:bookmarkStart w:id="7" w:name="_Toc173147291"/>
      <w:r>
        <w:t>Status of previous resolutions</w:t>
      </w:r>
      <w:bookmarkEnd w:id="6"/>
      <w:bookmarkEnd w:id="7"/>
    </w:p>
    <w:p w14:paraId="3A3B9B6D" w14:textId="77777777" w:rsidR="003E7F07" w:rsidRDefault="003E7F07" w:rsidP="003E7F07"/>
    <w:p w14:paraId="1BC6893B" w14:textId="77777777" w:rsidR="003E7F07" w:rsidRDefault="003E7F07" w:rsidP="003E7F07">
      <w:r>
        <w:t xml:space="preserve">All resolutions that have been voted on by members over the previous fifteen years are posted in the </w:t>
      </w:r>
      <w:hyperlink r:id="rId29" w:history="1">
        <w:r>
          <w:rPr>
            <w:rStyle w:val="Hyperlink"/>
          </w:rPr>
          <w:t>Resolutions Library</w:t>
        </w:r>
      </w:hyperlink>
      <w:r>
        <w:t xml:space="preserve"> on ABmunis’ website. The Resolution Library summarizes:</w:t>
      </w:r>
    </w:p>
    <w:p w14:paraId="2A8B4DBD" w14:textId="77777777" w:rsidR="003E7F07" w:rsidRDefault="003E7F07" w:rsidP="00C63F71">
      <w:pPr>
        <w:pStyle w:val="ListParagraph"/>
        <w:numPr>
          <w:ilvl w:val="0"/>
          <w:numId w:val="17"/>
        </w:numPr>
        <w:contextualSpacing w:val="0"/>
      </w:pPr>
      <w:r>
        <w:t xml:space="preserve">the resolution, </w:t>
      </w:r>
    </w:p>
    <w:p w14:paraId="3D321311" w14:textId="77777777" w:rsidR="003E7F07" w:rsidRDefault="003E7F07" w:rsidP="00C63F71">
      <w:pPr>
        <w:pStyle w:val="ListParagraph"/>
        <w:numPr>
          <w:ilvl w:val="0"/>
          <w:numId w:val="17"/>
        </w:numPr>
        <w:contextualSpacing w:val="0"/>
      </w:pPr>
      <w:r>
        <w:t>the response and any actions by the government,</w:t>
      </w:r>
    </w:p>
    <w:p w14:paraId="451250FC" w14:textId="77777777" w:rsidR="003E7F07" w:rsidRDefault="003E7F07" w:rsidP="00C63F71">
      <w:pPr>
        <w:pStyle w:val="ListParagraph"/>
        <w:numPr>
          <w:ilvl w:val="0"/>
          <w:numId w:val="17"/>
        </w:numPr>
        <w:contextualSpacing w:val="0"/>
      </w:pPr>
      <w:r>
        <w:t>ABmunis’ rating on whether the intent of the resolution has been met,</w:t>
      </w:r>
    </w:p>
    <w:p w14:paraId="6AB9BD45" w14:textId="77777777" w:rsidR="003E7F07" w:rsidRDefault="003E7F07" w:rsidP="00C63F71">
      <w:pPr>
        <w:pStyle w:val="ListParagraph"/>
        <w:numPr>
          <w:ilvl w:val="0"/>
          <w:numId w:val="17"/>
        </w:numPr>
        <w:contextualSpacing w:val="0"/>
      </w:pPr>
      <w:r>
        <w:t>ABmunis’ rating on the priority of the issue, and</w:t>
      </w:r>
    </w:p>
    <w:p w14:paraId="729EE538" w14:textId="77777777" w:rsidR="003E7F07" w:rsidRDefault="003E7F07" w:rsidP="00C63F71">
      <w:pPr>
        <w:pStyle w:val="ListParagraph"/>
        <w:numPr>
          <w:ilvl w:val="0"/>
          <w:numId w:val="17"/>
        </w:numPr>
        <w:contextualSpacing w:val="0"/>
      </w:pPr>
      <w:r>
        <w:t xml:space="preserve">ABmunis’ actions to advocate for the issue. </w:t>
      </w:r>
    </w:p>
    <w:p w14:paraId="54CC776D" w14:textId="77777777" w:rsidR="003E7F07" w:rsidRDefault="003E7F07" w:rsidP="003E7F07"/>
    <w:p w14:paraId="43B55532" w14:textId="28ED3EF2" w:rsidR="00A2276B" w:rsidRPr="00820265" w:rsidRDefault="003E7F07" w:rsidP="00820265">
      <w:r>
        <w:t xml:space="preserve">The status of resolutions can also be viewed through ABmunis’ new annual </w:t>
      </w:r>
      <w:hyperlink r:id="rId30" w:history="1">
        <w:r w:rsidRPr="0004314B">
          <w:rPr>
            <w:rStyle w:val="Hyperlink"/>
          </w:rPr>
          <w:t>resolution report cards</w:t>
        </w:r>
      </w:hyperlink>
      <w:r>
        <w:t xml:space="preserve">. </w:t>
      </w:r>
    </w:p>
    <w:tbl>
      <w:tblPr>
        <w:tblW w:w="10773" w:type="dxa"/>
        <w:shd w:val="clear" w:color="auto" w:fill="FDB813" w:themeFill="accent2"/>
        <w:tblLayout w:type="fixed"/>
        <w:tblLook w:val="0600" w:firstRow="0" w:lastRow="0" w:firstColumn="0" w:lastColumn="0" w:noHBand="1" w:noVBand="1"/>
      </w:tblPr>
      <w:tblGrid>
        <w:gridCol w:w="10773"/>
      </w:tblGrid>
      <w:tr w:rsidR="000D1273" w:rsidRPr="003A798E" w14:paraId="6C4C5EBF" w14:textId="77777777" w:rsidTr="000D1273">
        <w:trPr>
          <w:trHeight w:val="6270"/>
        </w:trPr>
        <w:tc>
          <w:tcPr>
            <w:tcW w:w="10773" w:type="dxa"/>
            <w:shd w:val="clear" w:color="auto" w:fill="auto"/>
            <w:vAlign w:val="bottom"/>
          </w:tcPr>
          <w:p w14:paraId="4D878B29" w14:textId="7DDB3ED4" w:rsidR="000D1273" w:rsidRPr="003260D7" w:rsidRDefault="0028724A" w:rsidP="003260D7">
            <w:pPr>
              <w:pStyle w:val="Sectionbreak-teal"/>
            </w:pPr>
            <w:r>
              <w:lastRenderedPageBreak/>
              <w:t>202</w:t>
            </w:r>
            <w:r w:rsidR="00831A2E">
              <w:t>4</w:t>
            </w:r>
            <w:r>
              <w:t xml:space="preserve"> Resolutions</w:t>
            </w:r>
            <w:r w:rsidR="00012B73" w:rsidRPr="003260D7">
              <w:t xml:space="preserve"> </w:t>
            </w:r>
          </w:p>
        </w:tc>
      </w:tr>
      <w:tr w:rsidR="00EB2D61" w:rsidRPr="003A798E" w14:paraId="1646C154" w14:textId="77777777" w:rsidTr="005906C3">
        <w:trPr>
          <w:trHeight w:val="6156"/>
        </w:trPr>
        <w:tc>
          <w:tcPr>
            <w:tcW w:w="10773" w:type="dxa"/>
            <w:shd w:val="clear" w:color="auto" w:fill="009EBF" w:themeFill="accent1"/>
          </w:tcPr>
          <w:p w14:paraId="0BAC94EB" w14:textId="172E85B7" w:rsidR="00EB2D61" w:rsidRPr="00737F24" w:rsidRDefault="00831A2E" w:rsidP="002F29CE">
            <w:pPr>
              <w:pStyle w:val="Heading1"/>
              <w:jc w:val="right"/>
              <w:rPr>
                <w:b w:val="0"/>
                <w:bCs/>
              </w:rPr>
            </w:pPr>
            <w:r w:rsidRPr="00737F24">
              <w:rPr>
                <w:rFonts w:ascii="Franklin Gothic Heavy" w:hAnsi="Franklin Gothic Heavy"/>
                <w:b w:val="0"/>
                <w:bCs/>
                <w:color w:val="FFFFFF" w:themeColor="background1"/>
                <w:sz w:val="72"/>
                <w:szCs w:val="72"/>
              </w:rPr>
              <w:br/>
            </w:r>
            <w:bookmarkStart w:id="8" w:name="_Toc173147292"/>
            <w:r w:rsidR="002F29CE" w:rsidRPr="00737F24">
              <w:rPr>
                <w:rFonts w:ascii="Franklin Gothic Heavy" w:hAnsi="Franklin Gothic Heavy"/>
                <w:b w:val="0"/>
                <w:bCs/>
                <w:color w:val="FFFFFF" w:themeColor="background1"/>
                <w:sz w:val="84"/>
                <w:szCs w:val="84"/>
              </w:rPr>
              <w:t>C</w:t>
            </w:r>
            <w:r w:rsidR="0028724A" w:rsidRPr="00737F24">
              <w:rPr>
                <w:rFonts w:ascii="Franklin Gothic Heavy" w:hAnsi="Franklin Gothic Heavy"/>
                <w:b w:val="0"/>
                <w:bCs/>
                <w:color w:val="FFFFFF" w:themeColor="background1"/>
                <w:sz w:val="84"/>
                <w:szCs w:val="84"/>
              </w:rPr>
              <w:t>ategory B</w:t>
            </w:r>
            <w:r w:rsidR="00E55C1F" w:rsidRPr="00737F24">
              <w:rPr>
                <w:rFonts w:ascii="Franklin Gothic Heavy" w:hAnsi="Franklin Gothic Heavy"/>
                <w:b w:val="0"/>
                <w:bCs/>
                <w:color w:val="FFFFFF" w:themeColor="background1"/>
                <w:sz w:val="84"/>
                <w:szCs w:val="84"/>
              </w:rPr>
              <w:t xml:space="preserve"> </w:t>
            </w:r>
            <w:r w:rsidR="0028724A" w:rsidRPr="00737F24">
              <w:rPr>
                <w:rFonts w:ascii="Franklin Gothic Heavy" w:hAnsi="Franklin Gothic Heavy"/>
                <w:b w:val="0"/>
                <w:bCs/>
                <w:color w:val="FFFFFF" w:themeColor="background1"/>
                <w:sz w:val="84"/>
                <w:szCs w:val="84"/>
              </w:rPr>
              <w:t>- Issues Related to Alberta Municipalities</w:t>
            </w:r>
            <w:r w:rsidR="00BC2F4C">
              <w:rPr>
                <w:rFonts w:ascii="Franklin Gothic Heavy" w:hAnsi="Franklin Gothic Heavy"/>
                <w:b w:val="0"/>
                <w:bCs/>
                <w:color w:val="FFFFFF" w:themeColor="background1"/>
                <w:sz w:val="84"/>
                <w:szCs w:val="84"/>
              </w:rPr>
              <w:t>’</w:t>
            </w:r>
            <w:r w:rsidR="0028724A" w:rsidRPr="00737F24">
              <w:rPr>
                <w:rFonts w:ascii="Franklin Gothic Heavy" w:hAnsi="Franklin Gothic Heavy"/>
                <w:b w:val="0"/>
                <w:bCs/>
                <w:color w:val="FFFFFF" w:themeColor="background1"/>
                <w:sz w:val="84"/>
                <w:szCs w:val="84"/>
              </w:rPr>
              <w:t xml:space="preserve"> Strategic Initiatives</w:t>
            </w:r>
            <w:bookmarkEnd w:id="8"/>
            <w:r w:rsidR="0028724A" w:rsidRPr="00737F24">
              <w:rPr>
                <w:b w:val="0"/>
                <w:bCs/>
              </w:rPr>
              <w:t xml:space="preserve"> </w:t>
            </w:r>
            <w:r w:rsidR="00EB2D61" w:rsidRPr="00737F24">
              <w:rPr>
                <w:b w:val="0"/>
                <w:bCs/>
              </w:rPr>
              <w:t xml:space="preserve"> </w:t>
            </w:r>
          </w:p>
        </w:tc>
      </w:tr>
    </w:tbl>
    <w:p w14:paraId="1B8A6059" w14:textId="3BFF8989" w:rsidR="006B0338" w:rsidRDefault="006B0338"/>
    <w:p w14:paraId="1C540534" w14:textId="003F9A54" w:rsidR="00113F0D" w:rsidRDefault="00113F0D">
      <w:r>
        <w:br w:type="page"/>
      </w:r>
    </w:p>
    <w:p w14:paraId="39DEC05C" w14:textId="690F313F" w:rsidR="005E37B6" w:rsidRPr="00916A27" w:rsidRDefault="005971D2" w:rsidP="005971D2">
      <w:pPr>
        <w:pStyle w:val="Heading1"/>
        <w:rPr>
          <w:sz w:val="36"/>
          <w:szCs w:val="36"/>
        </w:rPr>
      </w:pPr>
      <w:bookmarkStart w:id="9" w:name="_Toc173147293"/>
      <w:r w:rsidRPr="00916A27">
        <w:rPr>
          <w:sz w:val="36"/>
          <w:szCs w:val="36"/>
        </w:rPr>
        <w:lastRenderedPageBreak/>
        <w:t xml:space="preserve">B1: </w:t>
      </w:r>
      <w:r w:rsidR="00831A2E">
        <w:rPr>
          <w:sz w:val="36"/>
          <w:szCs w:val="36"/>
        </w:rPr>
        <w:t>Independent Office of Integrity for Local Government</w:t>
      </w:r>
      <w:bookmarkEnd w:id="9"/>
    </w:p>
    <w:p w14:paraId="318650FB" w14:textId="77777777" w:rsidR="005E37B6" w:rsidRDefault="005E37B6" w:rsidP="005E37B6"/>
    <w:p w14:paraId="37FB5AB8" w14:textId="7218F130" w:rsidR="00D50E58" w:rsidRPr="00155835" w:rsidRDefault="00D50E58" w:rsidP="00155835">
      <w:pPr>
        <w:pBdr>
          <w:bottom w:val="single" w:sz="4" w:space="1" w:color="auto"/>
        </w:pBdr>
        <w:rPr>
          <w:rFonts w:asciiTheme="majorHAnsi" w:hAnsiTheme="majorHAnsi"/>
          <w:color w:val="404040" w:themeColor="text1" w:themeTint="BF"/>
          <w:sz w:val="26"/>
          <w:szCs w:val="26"/>
        </w:rPr>
      </w:pPr>
      <w:r w:rsidRPr="00155835">
        <w:rPr>
          <w:rFonts w:asciiTheme="majorHAnsi" w:hAnsiTheme="majorHAnsi"/>
          <w:color w:val="404040" w:themeColor="text1" w:themeTint="BF"/>
          <w:sz w:val="26"/>
          <w:szCs w:val="26"/>
        </w:rPr>
        <w:t xml:space="preserve">Moved by: </w:t>
      </w:r>
      <w:r w:rsidR="00831A2E">
        <w:rPr>
          <w:rFonts w:asciiTheme="majorHAnsi" w:hAnsiTheme="majorHAnsi"/>
          <w:color w:val="404040" w:themeColor="text1" w:themeTint="BF"/>
          <w:sz w:val="26"/>
          <w:szCs w:val="26"/>
        </w:rPr>
        <w:tab/>
      </w:r>
      <w:r w:rsidR="00831A2E">
        <w:rPr>
          <w:rFonts w:asciiTheme="majorHAnsi" w:hAnsiTheme="majorHAnsi"/>
          <w:color w:val="404040" w:themeColor="text1" w:themeTint="BF"/>
          <w:sz w:val="26"/>
          <w:szCs w:val="26"/>
        </w:rPr>
        <w:tab/>
        <w:t>Town of Rocky Mountain House</w:t>
      </w:r>
    </w:p>
    <w:p w14:paraId="40D4111F" w14:textId="0DC5A35D" w:rsidR="00D50E58" w:rsidRPr="00155835" w:rsidRDefault="00D50E58" w:rsidP="00155835">
      <w:pPr>
        <w:pBdr>
          <w:bottom w:val="single" w:sz="4" w:space="1" w:color="auto"/>
        </w:pBdr>
        <w:rPr>
          <w:rFonts w:asciiTheme="majorHAnsi" w:hAnsiTheme="majorHAnsi"/>
          <w:color w:val="404040" w:themeColor="text1" w:themeTint="BF"/>
          <w:sz w:val="26"/>
          <w:szCs w:val="26"/>
        </w:rPr>
      </w:pPr>
      <w:r w:rsidRPr="00155835">
        <w:rPr>
          <w:rFonts w:asciiTheme="majorHAnsi" w:hAnsiTheme="majorHAnsi"/>
          <w:color w:val="404040" w:themeColor="text1" w:themeTint="BF"/>
          <w:sz w:val="26"/>
          <w:szCs w:val="26"/>
        </w:rPr>
        <w:t xml:space="preserve">Seconded by: </w:t>
      </w:r>
      <w:r w:rsidR="00831A2E">
        <w:rPr>
          <w:rFonts w:asciiTheme="majorHAnsi" w:hAnsiTheme="majorHAnsi"/>
          <w:color w:val="404040" w:themeColor="text1" w:themeTint="BF"/>
          <w:sz w:val="26"/>
          <w:szCs w:val="26"/>
        </w:rPr>
        <w:tab/>
      </w:r>
      <w:r w:rsidRPr="00155835">
        <w:rPr>
          <w:rFonts w:asciiTheme="majorHAnsi" w:hAnsiTheme="majorHAnsi"/>
          <w:color w:val="404040" w:themeColor="text1" w:themeTint="BF"/>
          <w:sz w:val="26"/>
          <w:szCs w:val="26"/>
        </w:rPr>
        <w:t xml:space="preserve">Town of </w:t>
      </w:r>
      <w:r w:rsidR="00831A2E">
        <w:rPr>
          <w:rFonts w:asciiTheme="majorHAnsi" w:hAnsiTheme="majorHAnsi"/>
          <w:color w:val="404040" w:themeColor="text1" w:themeTint="BF"/>
          <w:sz w:val="26"/>
          <w:szCs w:val="26"/>
        </w:rPr>
        <w:t>Sylvan Lake, Town of Legal</w:t>
      </w:r>
    </w:p>
    <w:p w14:paraId="22A1A8A8" w14:textId="77777777" w:rsidR="00D50E58" w:rsidRDefault="00D50E58" w:rsidP="00AE0AEF">
      <w:pPr>
        <w:adjustRightInd w:val="0"/>
        <w:rPr>
          <w:rFonts w:eastAsia="Myriad Pro" w:cs="Myriad Pro"/>
          <w:b/>
          <w:bCs/>
        </w:rPr>
      </w:pPr>
    </w:p>
    <w:p w14:paraId="0A1A93A8" w14:textId="77777777" w:rsidR="00831A2E" w:rsidRDefault="00831A2E" w:rsidP="00831A2E">
      <w:pPr>
        <w:adjustRightInd w:val="0"/>
        <w:rPr>
          <w:rFonts w:eastAsia="Myriad Pro" w:cs="Myriad Pro"/>
        </w:rPr>
      </w:pPr>
      <w:r w:rsidRPr="00B723AB">
        <w:rPr>
          <w:rFonts w:eastAsia="Myriad Pro" w:cs="Myriad Pro"/>
          <w:b/>
          <w:bCs/>
        </w:rPr>
        <w:t xml:space="preserve">WHEREAS </w:t>
      </w:r>
      <w:r w:rsidRPr="00B723AB">
        <w:rPr>
          <w:rFonts w:eastAsia="Myriad Pro" w:cs="Myriad Pro"/>
        </w:rPr>
        <w:t xml:space="preserve">the Municipal Government Act requires that </w:t>
      </w:r>
      <w:r>
        <w:rPr>
          <w:rFonts w:eastAsia="Myriad Pro" w:cs="Myriad Pro"/>
        </w:rPr>
        <w:t>m</w:t>
      </w:r>
      <w:r w:rsidRPr="00B723AB">
        <w:rPr>
          <w:rFonts w:eastAsia="Myriad Pro" w:cs="Myriad Pro"/>
        </w:rPr>
        <w:t>unicipalities must establish a code of conduct bylaw which governs the conduct of councillors with the intent to build and inspire public trust and confidence in local government by upholding high standards</w:t>
      </w:r>
      <w:r>
        <w:rPr>
          <w:rFonts w:eastAsia="Myriad Pro" w:cs="Myriad Pro"/>
        </w:rPr>
        <w:t>;</w:t>
      </w:r>
    </w:p>
    <w:p w14:paraId="389F3E71" w14:textId="77777777" w:rsidR="00831A2E" w:rsidRPr="00B723AB" w:rsidRDefault="00831A2E" w:rsidP="00831A2E">
      <w:pPr>
        <w:adjustRightInd w:val="0"/>
        <w:rPr>
          <w:rFonts w:eastAsia="Myriad Pro" w:cs="Myriad Pro"/>
        </w:rPr>
      </w:pPr>
    </w:p>
    <w:p w14:paraId="502B478C" w14:textId="77777777" w:rsidR="00831A2E" w:rsidRDefault="00831A2E" w:rsidP="00831A2E">
      <w:pPr>
        <w:adjustRightInd w:val="0"/>
        <w:rPr>
          <w:rFonts w:eastAsia="Myriad Pro" w:cs="Myriad Pro"/>
        </w:rPr>
      </w:pPr>
      <w:r w:rsidRPr="00B723AB">
        <w:rPr>
          <w:rFonts w:eastAsia="Myriad Pro" w:cs="Myriad Pro"/>
          <w:b/>
          <w:bCs/>
        </w:rPr>
        <w:t xml:space="preserve">WHEREAS </w:t>
      </w:r>
      <w:r w:rsidRPr="00B723AB">
        <w:rPr>
          <w:rFonts w:eastAsia="Myriad Pro" w:cs="Myriad Pro"/>
        </w:rPr>
        <w:t xml:space="preserve">there is an inherent conflict in that fellow council members </w:t>
      </w:r>
      <w:proofErr w:type="gramStart"/>
      <w:r w:rsidRPr="00B723AB">
        <w:rPr>
          <w:rFonts w:eastAsia="Myriad Pro" w:cs="Myriad Pro"/>
        </w:rPr>
        <w:t>have to</w:t>
      </w:r>
      <w:proofErr w:type="gramEnd"/>
      <w:r w:rsidRPr="00B723AB">
        <w:rPr>
          <w:rFonts w:eastAsia="Myriad Pro" w:cs="Myriad Pro"/>
        </w:rPr>
        <w:t xml:space="preserve"> determine and enforce the actions of their peers in a structure that needs to be cooperative and collaborative for effective governance; </w:t>
      </w:r>
    </w:p>
    <w:p w14:paraId="27649F2D" w14:textId="77777777" w:rsidR="00831A2E" w:rsidRPr="00B723AB" w:rsidRDefault="00831A2E" w:rsidP="00831A2E">
      <w:pPr>
        <w:adjustRightInd w:val="0"/>
        <w:rPr>
          <w:rFonts w:eastAsia="Myriad Pro" w:cs="Myriad Pro"/>
        </w:rPr>
      </w:pPr>
    </w:p>
    <w:p w14:paraId="5A3B489A" w14:textId="77777777" w:rsidR="00831A2E" w:rsidRDefault="00831A2E" w:rsidP="00831A2E">
      <w:pPr>
        <w:adjustRightInd w:val="0"/>
        <w:rPr>
          <w:rFonts w:eastAsia="Myriad Pro" w:cs="Myriad Pro"/>
        </w:rPr>
      </w:pPr>
      <w:r w:rsidRPr="00B723AB">
        <w:rPr>
          <w:rFonts w:eastAsia="Myriad Pro" w:cs="Myriad Pro"/>
          <w:b/>
          <w:bCs/>
        </w:rPr>
        <w:t xml:space="preserve">WHEREAS </w:t>
      </w:r>
      <w:r w:rsidRPr="00B723AB">
        <w:rPr>
          <w:rFonts w:eastAsia="Myriad Pro" w:cs="Myriad Pro"/>
        </w:rPr>
        <w:t xml:space="preserve">responsible conduct of elected officials, both individually and collectively as a </w:t>
      </w:r>
      <w:r>
        <w:rPr>
          <w:rFonts w:eastAsia="Myriad Pro" w:cs="Myriad Pro"/>
        </w:rPr>
        <w:t>c</w:t>
      </w:r>
      <w:r w:rsidRPr="00B723AB">
        <w:rPr>
          <w:rFonts w:eastAsia="Myriad Pro" w:cs="Myriad Pro"/>
        </w:rPr>
        <w:t xml:space="preserve">ouncil, is essential to sound, fair and effective governance; </w:t>
      </w:r>
    </w:p>
    <w:p w14:paraId="2F5D322F" w14:textId="77777777" w:rsidR="00831A2E" w:rsidRPr="00B723AB" w:rsidRDefault="00831A2E" w:rsidP="00831A2E">
      <w:pPr>
        <w:adjustRightInd w:val="0"/>
        <w:rPr>
          <w:rFonts w:eastAsia="Myriad Pro" w:cs="Myriad Pro"/>
        </w:rPr>
      </w:pPr>
    </w:p>
    <w:p w14:paraId="255B00AE" w14:textId="77777777" w:rsidR="00831A2E" w:rsidRDefault="00831A2E" w:rsidP="00831A2E">
      <w:pPr>
        <w:adjustRightInd w:val="0"/>
        <w:rPr>
          <w:rFonts w:eastAsia="Myriad Pro" w:cs="Myriad Pro"/>
        </w:rPr>
      </w:pPr>
      <w:r w:rsidRPr="00B723AB">
        <w:rPr>
          <w:rFonts w:eastAsia="Myriad Pro" w:cs="Myriad Pro"/>
          <w:b/>
          <w:bCs/>
        </w:rPr>
        <w:t xml:space="preserve">WHEREAS </w:t>
      </w:r>
      <w:r w:rsidRPr="00B723AB">
        <w:rPr>
          <w:rFonts w:eastAsia="Myriad Pro" w:cs="Myriad Pro"/>
        </w:rPr>
        <w:t xml:space="preserve">the current structure of code of conduct legislation places the chief administrative officer and other municipal administration in a difficult position as they are tasked with hiring an investigator and coordinating the investigation of individuals who oversee their compensation and employment; </w:t>
      </w:r>
    </w:p>
    <w:p w14:paraId="2F35D141" w14:textId="77777777" w:rsidR="00831A2E" w:rsidRPr="00B723AB" w:rsidRDefault="00831A2E" w:rsidP="00831A2E">
      <w:pPr>
        <w:adjustRightInd w:val="0"/>
        <w:rPr>
          <w:rFonts w:eastAsia="Myriad Pro" w:cs="Myriad Pro"/>
        </w:rPr>
      </w:pPr>
    </w:p>
    <w:p w14:paraId="3EA96D60" w14:textId="77777777" w:rsidR="00831A2E" w:rsidRDefault="00831A2E" w:rsidP="00831A2E">
      <w:pPr>
        <w:adjustRightInd w:val="0"/>
        <w:rPr>
          <w:rFonts w:eastAsia="Myriad Pro" w:cs="Myriad Pro"/>
        </w:rPr>
      </w:pPr>
      <w:r w:rsidRPr="00B723AB">
        <w:rPr>
          <w:rFonts w:eastAsia="Myriad Pro" w:cs="Myriad Pro"/>
          <w:b/>
          <w:bCs/>
        </w:rPr>
        <w:t xml:space="preserve">WHEREAS </w:t>
      </w:r>
      <w:r w:rsidRPr="00B723AB">
        <w:rPr>
          <w:rFonts w:eastAsia="Myriad Pro" w:cs="Myriad Pro"/>
        </w:rPr>
        <w:t xml:space="preserve">it would be fairer and more impartial if a third party assessed and determined if a code of conduct complaint was valid and if so, conducted the investigation and recommended appropriate actions warranted by any breach; and </w:t>
      </w:r>
    </w:p>
    <w:p w14:paraId="04D5CFA6" w14:textId="77777777" w:rsidR="00831A2E" w:rsidRPr="00B723AB" w:rsidRDefault="00831A2E" w:rsidP="00831A2E">
      <w:pPr>
        <w:adjustRightInd w:val="0"/>
        <w:rPr>
          <w:rFonts w:eastAsia="Myriad Pro" w:cs="Myriad Pro"/>
        </w:rPr>
      </w:pPr>
    </w:p>
    <w:p w14:paraId="198BC9A1" w14:textId="77777777" w:rsidR="00831A2E" w:rsidRDefault="00831A2E" w:rsidP="00831A2E">
      <w:pPr>
        <w:adjustRightInd w:val="0"/>
        <w:rPr>
          <w:rFonts w:eastAsia="Myriad Pro" w:cs="Myriad Pro"/>
        </w:rPr>
      </w:pPr>
      <w:r w:rsidRPr="00B723AB">
        <w:rPr>
          <w:rFonts w:eastAsia="Myriad Pro" w:cs="Myriad Pro"/>
          <w:b/>
          <w:bCs/>
        </w:rPr>
        <w:t xml:space="preserve">WHEREAS </w:t>
      </w:r>
      <w:r w:rsidRPr="00B723AB">
        <w:rPr>
          <w:rFonts w:eastAsia="Myriad Pro" w:cs="Myriad Pro"/>
        </w:rPr>
        <w:t xml:space="preserve">local governments are best served by resources and tools that reflect the legislative framework for local government in Alberta, which is based on democracy, transparency and accountability.   </w:t>
      </w:r>
    </w:p>
    <w:p w14:paraId="22C2F36A" w14:textId="77777777" w:rsidR="00831A2E" w:rsidRPr="00B723AB" w:rsidRDefault="00831A2E" w:rsidP="00831A2E">
      <w:pPr>
        <w:adjustRightInd w:val="0"/>
        <w:rPr>
          <w:rFonts w:eastAsia="Myriad Pro" w:cs="Myriad Pro"/>
        </w:rPr>
      </w:pPr>
    </w:p>
    <w:p w14:paraId="2C00FFC0" w14:textId="77777777" w:rsidR="00831A2E" w:rsidRDefault="00831A2E" w:rsidP="00831A2E">
      <w:pPr>
        <w:adjustRightInd w:val="0"/>
        <w:rPr>
          <w:rFonts w:eastAsia="Myriad Pro" w:cs="Myriad Pro"/>
        </w:rPr>
      </w:pPr>
      <w:r w:rsidRPr="00B723AB">
        <w:rPr>
          <w:rFonts w:eastAsia="Myriad Pro" w:cs="Myriad Pro"/>
          <w:b/>
          <w:bCs/>
        </w:rPr>
        <w:t xml:space="preserve">IT IS THEREFORE RESOLVED THAT </w:t>
      </w:r>
      <w:r w:rsidRPr="00B723AB">
        <w:rPr>
          <w:rFonts w:eastAsia="Myriad Pro" w:cs="Myriad Pro"/>
        </w:rPr>
        <w:t xml:space="preserve">Alberta Municipalities advocate for the provincial government to establish an Independent Office of Integrity to serve the public, elected officials and local government officials in an advisory, educational and investigative role in the application and enforcement of council code of conducts.  </w:t>
      </w:r>
    </w:p>
    <w:p w14:paraId="3D604536" w14:textId="77777777" w:rsidR="00831A2E" w:rsidRPr="00B723AB" w:rsidRDefault="00831A2E" w:rsidP="00831A2E">
      <w:pPr>
        <w:adjustRightInd w:val="0"/>
        <w:rPr>
          <w:rFonts w:eastAsia="Myriad Pro" w:cs="Myriad Pro"/>
        </w:rPr>
      </w:pPr>
      <w:r w:rsidRPr="00B723AB">
        <w:rPr>
          <w:rFonts w:eastAsia="Myriad Pro" w:cs="Myriad Pro"/>
        </w:rPr>
        <w:t xml:space="preserve"> </w:t>
      </w:r>
    </w:p>
    <w:p w14:paraId="314C0801" w14:textId="77777777" w:rsidR="00831A2E" w:rsidRPr="00692318" w:rsidRDefault="00831A2E" w:rsidP="00831A2E">
      <w:pPr>
        <w:adjustRightInd w:val="0"/>
        <w:rPr>
          <w:rFonts w:ascii="celestesans" w:hAnsi="celestesans"/>
          <w:b/>
          <w:bCs/>
          <w:color w:val="4D4D4D"/>
          <w:shd w:val="clear" w:color="auto" w:fill="FFFFFF"/>
        </w:rPr>
      </w:pPr>
      <w:r w:rsidRPr="00692318">
        <w:rPr>
          <w:rFonts w:eastAsia="Myriad Pro" w:cs="Myriad Pro"/>
          <w:b/>
          <w:bCs/>
        </w:rPr>
        <w:t xml:space="preserve">BACKGROUND: </w:t>
      </w:r>
    </w:p>
    <w:p w14:paraId="26F877A6" w14:textId="3BA2F506" w:rsidR="00831A2E" w:rsidRPr="00B723AB" w:rsidRDefault="00831A2E" w:rsidP="00831A2E">
      <w:pPr>
        <w:adjustRightInd w:val="0"/>
        <w:rPr>
          <w:rFonts w:ascii="Franklin Gothic Book" w:eastAsia="Calibri" w:hAnsi="Franklin Gothic Book" w:cs="Calibri"/>
        </w:rPr>
      </w:pPr>
      <w:r w:rsidRPr="00B723AB">
        <w:rPr>
          <w:rFonts w:ascii="Franklin Gothic Book" w:eastAsia="Calibri" w:hAnsi="Franklin Gothic Book" w:cs="Calibri"/>
        </w:rPr>
        <w:t>The sections of the Municipal Government Act (MGA) in regard to code of conducts came into force</w:t>
      </w:r>
      <w:r>
        <w:rPr>
          <w:rFonts w:ascii="Franklin Gothic Book" w:eastAsia="Calibri" w:hAnsi="Franklin Gothic Book" w:cs="Calibri"/>
        </w:rPr>
        <w:t xml:space="preserve"> </w:t>
      </w:r>
      <w:r w:rsidRPr="00B723AB">
        <w:rPr>
          <w:rFonts w:ascii="Franklin Gothic Book" w:eastAsia="Calibri" w:hAnsi="Franklin Gothic Book" w:cs="Calibri"/>
        </w:rPr>
        <w:t xml:space="preserve">October 26, 2017, giving municipalities until July 23, </w:t>
      </w:r>
      <w:proofErr w:type="gramStart"/>
      <w:r w:rsidRPr="00B723AB">
        <w:rPr>
          <w:rFonts w:ascii="Franklin Gothic Book" w:eastAsia="Calibri" w:hAnsi="Franklin Gothic Book" w:cs="Calibri"/>
        </w:rPr>
        <w:t>2018</w:t>
      </w:r>
      <w:proofErr w:type="gramEnd"/>
      <w:r w:rsidRPr="00B723AB">
        <w:rPr>
          <w:rFonts w:ascii="Franklin Gothic Book" w:eastAsia="Calibri" w:hAnsi="Franklin Gothic Book" w:cs="Calibri"/>
        </w:rPr>
        <w:t xml:space="preserve"> to establish a code of conduct bylaw.</w:t>
      </w:r>
    </w:p>
    <w:p w14:paraId="2512DEE4" w14:textId="77777777" w:rsidR="00831A2E" w:rsidRPr="00B723AB" w:rsidRDefault="00831A2E" w:rsidP="00831A2E">
      <w:pPr>
        <w:adjustRightInd w:val="0"/>
        <w:rPr>
          <w:rFonts w:ascii="Franklin Gothic Book" w:eastAsia="Calibri" w:hAnsi="Franklin Gothic Book" w:cs="Calibri"/>
        </w:rPr>
      </w:pPr>
    </w:p>
    <w:p w14:paraId="209D7E66" w14:textId="6490E34F" w:rsidR="00831A2E" w:rsidRPr="00B723AB" w:rsidRDefault="00831A2E" w:rsidP="00831A2E">
      <w:pPr>
        <w:adjustRightInd w:val="0"/>
        <w:rPr>
          <w:rFonts w:eastAsia="Myriad Pro" w:cs="Myriad Pro"/>
        </w:rPr>
      </w:pPr>
      <w:r w:rsidRPr="00B723AB">
        <w:rPr>
          <w:rFonts w:ascii="Franklin Gothic Book" w:eastAsia="Calibri" w:hAnsi="Franklin Gothic Book" w:cs="Calibri"/>
        </w:rPr>
        <w:t>Under the previous MGA there was no requirements for a code of conduct and councillor conduct</w:t>
      </w:r>
      <w:r>
        <w:rPr>
          <w:rFonts w:ascii="Franklin Gothic Book" w:eastAsia="Calibri" w:hAnsi="Franklin Gothic Book" w:cs="Calibri"/>
        </w:rPr>
        <w:t xml:space="preserve"> </w:t>
      </w:r>
      <w:r w:rsidRPr="00B723AB">
        <w:rPr>
          <w:rFonts w:eastAsia="Myriad Pro" w:cs="Myriad Pro"/>
        </w:rPr>
        <w:t>was addressed locally.</w:t>
      </w:r>
    </w:p>
    <w:p w14:paraId="5506E11A" w14:textId="77777777" w:rsidR="00831A2E" w:rsidRPr="00B723AB" w:rsidRDefault="00831A2E" w:rsidP="00831A2E">
      <w:pPr>
        <w:adjustRightInd w:val="0"/>
        <w:rPr>
          <w:rFonts w:eastAsia="Myriad Pro" w:cs="Myriad Pro"/>
        </w:rPr>
      </w:pPr>
    </w:p>
    <w:p w14:paraId="3F011AFC" w14:textId="48768EE6" w:rsidR="00831A2E" w:rsidRDefault="00831A2E" w:rsidP="00831A2E">
      <w:pPr>
        <w:adjustRightInd w:val="0"/>
        <w:rPr>
          <w:rFonts w:eastAsia="Myriad Pro" w:cs="Myriad Pro"/>
        </w:rPr>
      </w:pPr>
      <w:r w:rsidRPr="00B723AB">
        <w:rPr>
          <w:rFonts w:eastAsia="Myriad Pro" w:cs="Myriad Pro"/>
        </w:rPr>
        <w:t>Municipalities can't remove councillors from office, but councillors can use codes of conduct to</w:t>
      </w:r>
      <w:r>
        <w:rPr>
          <w:rFonts w:eastAsia="Myriad Pro" w:cs="Myriad Pro"/>
        </w:rPr>
        <w:t xml:space="preserve"> </w:t>
      </w:r>
      <w:r w:rsidRPr="00B723AB">
        <w:rPr>
          <w:rFonts w:eastAsia="Myriad Pro" w:cs="Myriad Pro"/>
        </w:rPr>
        <w:t>remove other councillors from committees and exclude them from some meetings. But councillors</w:t>
      </w:r>
      <w:r>
        <w:rPr>
          <w:rFonts w:eastAsia="Myriad Pro" w:cs="Myriad Pro"/>
        </w:rPr>
        <w:t xml:space="preserve"> </w:t>
      </w:r>
      <w:r w:rsidRPr="00B723AB">
        <w:rPr>
          <w:rFonts w:eastAsia="Myriad Pro" w:cs="Myriad Pro"/>
        </w:rPr>
        <w:t>on the receiving end of those judgments argue that power can be wielded sometimes inappropriately.</w:t>
      </w:r>
    </w:p>
    <w:p w14:paraId="28751648" w14:textId="77777777" w:rsidR="00831A2E" w:rsidRPr="00B723AB" w:rsidRDefault="00831A2E" w:rsidP="00831A2E">
      <w:pPr>
        <w:rPr>
          <w:rFonts w:eastAsia="Myriad Pro" w:cs="Myriad Pro"/>
        </w:rPr>
      </w:pPr>
    </w:p>
    <w:p w14:paraId="08C41979" w14:textId="4BAD3078" w:rsidR="00831A2E" w:rsidRPr="00756C76" w:rsidRDefault="00831A2E" w:rsidP="00831A2E">
      <w:pPr>
        <w:pStyle w:val="NoSpacing"/>
        <w:rPr>
          <w:rFonts w:eastAsia="Myriad Pro"/>
          <w:sz w:val="22"/>
          <w:szCs w:val="22"/>
        </w:rPr>
      </w:pPr>
      <w:r w:rsidRPr="00B723AB">
        <w:rPr>
          <w:rFonts w:eastAsia="Myriad Pro"/>
          <w:sz w:val="22"/>
          <w:szCs w:val="22"/>
        </w:rPr>
        <w:t>Councils need to work collaboratively and cooperatively to effectively govern. This requires a</w:t>
      </w:r>
      <w:r>
        <w:rPr>
          <w:rFonts w:eastAsia="Myriad Pro"/>
          <w:sz w:val="22"/>
          <w:szCs w:val="22"/>
        </w:rPr>
        <w:t xml:space="preserve"> </w:t>
      </w:r>
      <w:r w:rsidRPr="00B723AB">
        <w:rPr>
          <w:rFonts w:eastAsia="Myriad Pro"/>
          <w:sz w:val="22"/>
          <w:szCs w:val="22"/>
        </w:rPr>
        <w:t xml:space="preserve">concerted effort of working together and </w:t>
      </w:r>
      <w:r w:rsidRPr="00756C76">
        <w:rPr>
          <w:rFonts w:eastAsia="Myriad Pro"/>
          <w:sz w:val="22"/>
          <w:szCs w:val="22"/>
        </w:rPr>
        <w:t>becoming a team that is respectful to each other and accepting different opinions. A code of conduct complaint can be counterintuitive to this essential aspect of a council in that it places council members in quasi-judicial role on a peer.</w:t>
      </w:r>
    </w:p>
    <w:p w14:paraId="6611F30C" w14:textId="77777777" w:rsidR="00831A2E" w:rsidRPr="00756C76" w:rsidRDefault="00831A2E" w:rsidP="00831A2E">
      <w:pPr>
        <w:pStyle w:val="NoSpacing"/>
        <w:rPr>
          <w:rFonts w:eastAsia="Myriad Pro"/>
          <w:sz w:val="22"/>
          <w:szCs w:val="22"/>
        </w:rPr>
      </w:pPr>
    </w:p>
    <w:p w14:paraId="11E81BC2" w14:textId="7DD16F62" w:rsidR="00831A2E" w:rsidRPr="00B723AB" w:rsidRDefault="00831A2E" w:rsidP="00831A2E">
      <w:pPr>
        <w:pStyle w:val="NoSpacing"/>
        <w:rPr>
          <w:rFonts w:eastAsia="Myriad Pro"/>
          <w:sz w:val="22"/>
          <w:szCs w:val="22"/>
        </w:rPr>
      </w:pPr>
      <w:r w:rsidRPr="00756C76">
        <w:rPr>
          <w:rFonts w:eastAsia="Myriad Pro"/>
          <w:sz w:val="22"/>
          <w:szCs w:val="22"/>
        </w:rPr>
        <w:t>While the principle of code of conduct bylaws is important, it is just as important that it is implemented in a fair and unbiased manner. The creation of an independent third party such as an integrity office would alleviate this, whereas the office would evaluate and</w:t>
      </w:r>
      <w:r w:rsidRPr="00B723AB">
        <w:rPr>
          <w:rFonts w:eastAsia="Myriad Pro"/>
          <w:sz w:val="22"/>
          <w:szCs w:val="22"/>
        </w:rPr>
        <w:t xml:space="preserve"> determine if a breach</w:t>
      </w:r>
      <w:r>
        <w:rPr>
          <w:rFonts w:eastAsia="Myriad Pro"/>
          <w:sz w:val="22"/>
          <w:szCs w:val="22"/>
        </w:rPr>
        <w:t xml:space="preserve"> </w:t>
      </w:r>
      <w:r w:rsidRPr="00B723AB">
        <w:rPr>
          <w:rFonts w:eastAsia="Myriad Pro"/>
          <w:sz w:val="22"/>
          <w:szCs w:val="22"/>
        </w:rPr>
        <w:t>occurred, investigate and recommend disciplinary actions that are suitable to the breach.</w:t>
      </w:r>
    </w:p>
    <w:p w14:paraId="107D9003" w14:textId="77777777" w:rsidR="00831A2E" w:rsidRPr="00B723AB" w:rsidRDefault="00831A2E" w:rsidP="00831A2E">
      <w:pPr>
        <w:pStyle w:val="NoSpacing"/>
        <w:rPr>
          <w:rFonts w:eastAsia="Myriad Pro"/>
          <w:sz w:val="22"/>
          <w:szCs w:val="22"/>
        </w:rPr>
      </w:pPr>
    </w:p>
    <w:p w14:paraId="206F16FC" w14:textId="21C03075" w:rsidR="00831A2E" w:rsidRDefault="00831A2E" w:rsidP="00831A2E">
      <w:pPr>
        <w:pStyle w:val="NoSpacing"/>
        <w:rPr>
          <w:rFonts w:eastAsia="Myriad Pro"/>
          <w:sz w:val="22"/>
          <w:szCs w:val="22"/>
        </w:rPr>
      </w:pPr>
      <w:r w:rsidRPr="00B723AB">
        <w:rPr>
          <w:rFonts w:eastAsia="Myriad Pro"/>
          <w:sz w:val="22"/>
          <w:szCs w:val="22"/>
        </w:rPr>
        <w:lastRenderedPageBreak/>
        <w:t>The establishment of an inquiry office would also remove administration from being involved in any</w:t>
      </w:r>
      <w:r>
        <w:rPr>
          <w:rFonts w:eastAsia="Myriad Pro"/>
          <w:sz w:val="22"/>
          <w:szCs w:val="22"/>
        </w:rPr>
        <w:t xml:space="preserve"> </w:t>
      </w:r>
      <w:r w:rsidRPr="00B723AB">
        <w:rPr>
          <w:rFonts w:eastAsia="Myriad Pro"/>
          <w:sz w:val="22"/>
          <w:szCs w:val="22"/>
        </w:rPr>
        <w:t>code of conduct process. This reinforces the dichotomy of council and municipal administration and</w:t>
      </w:r>
      <w:r>
        <w:rPr>
          <w:rFonts w:eastAsia="Myriad Pro"/>
          <w:sz w:val="22"/>
          <w:szCs w:val="22"/>
        </w:rPr>
        <w:t xml:space="preserve"> </w:t>
      </w:r>
      <w:r w:rsidRPr="00B723AB">
        <w:rPr>
          <w:rFonts w:eastAsia="Myriad Pro"/>
          <w:sz w:val="22"/>
          <w:szCs w:val="22"/>
        </w:rPr>
        <w:t>potential conflict between the two.</w:t>
      </w:r>
    </w:p>
    <w:p w14:paraId="60D18FB2" w14:textId="77777777" w:rsidR="00831A2E" w:rsidRDefault="00831A2E" w:rsidP="00831A2E">
      <w:pPr>
        <w:pStyle w:val="NoSpacing"/>
        <w:rPr>
          <w:rFonts w:eastAsia="Myriad Pro"/>
          <w:sz w:val="22"/>
          <w:szCs w:val="22"/>
        </w:rPr>
      </w:pPr>
    </w:p>
    <w:p w14:paraId="62828ACF" w14:textId="77777777" w:rsidR="00831A2E" w:rsidRPr="00831A2E" w:rsidRDefault="00831A2E" w:rsidP="00831A2E">
      <w:pPr>
        <w:pStyle w:val="paragraph"/>
        <w:spacing w:before="0" w:beforeAutospacing="0" w:after="0" w:afterAutospacing="0"/>
        <w:textAlignment w:val="baseline"/>
        <w:rPr>
          <w:rFonts w:ascii="Segoe UI" w:hAnsi="Segoe UI" w:cs="Segoe UI"/>
          <w:b/>
          <w:bCs/>
          <w:sz w:val="18"/>
          <w:szCs w:val="18"/>
        </w:rPr>
      </w:pPr>
      <w:r w:rsidRPr="00831A2E">
        <w:rPr>
          <w:rStyle w:val="normaltextrun"/>
          <w:rFonts w:ascii="Franklin Gothic Book" w:hAnsi="Franklin Gothic Book" w:cs="Segoe UI"/>
          <w:b/>
          <w:bCs/>
          <w:sz w:val="22"/>
          <w:szCs w:val="22"/>
        </w:rPr>
        <w:t>ALBERTA MUNICIPALITIES’ COMMENTS:</w:t>
      </w:r>
      <w:r w:rsidRPr="00831A2E">
        <w:rPr>
          <w:rStyle w:val="eop"/>
          <w:rFonts w:ascii="Franklin Gothic Book" w:hAnsi="Franklin Gothic Book" w:cs="Segoe UI"/>
          <w:b/>
          <w:bCs/>
          <w:sz w:val="22"/>
          <w:szCs w:val="22"/>
        </w:rPr>
        <w:t> </w:t>
      </w:r>
    </w:p>
    <w:p w14:paraId="45141DA9" w14:textId="219B8C35" w:rsidR="00831A2E" w:rsidRDefault="00831A2E" w:rsidP="00831A2E">
      <w:pPr>
        <w:pStyle w:val="paragraph"/>
        <w:spacing w:before="0" w:beforeAutospacing="0" w:after="0" w:afterAutospacing="0"/>
        <w:textAlignment w:val="baseline"/>
        <w:rPr>
          <w:rStyle w:val="eop"/>
          <w:rFonts w:ascii="Franklin Gothic Book" w:hAnsi="Franklin Gothic Book" w:cs="Segoe UI"/>
          <w:sz w:val="22"/>
          <w:szCs w:val="22"/>
        </w:rPr>
      </w:pPr>
      <w:bookmarkStart w:id="10" w:name="_Hlk171743672"/>
      <w:r>
        <w:rPr>
          <w:rStyle w:val="eop"/>
          <w:rFonts w:ascii="Franklin Gothic Book" w:hAnsi="Franklin Gothic Book" w:cs="Segoe UI"/>
          <w:sz w:val="22"/>
          <w:szCs w:val="22"/>
        </w:rPr>
        <w:t>T</w:t>
      </w:r>
      <w:r w:rsidRPr="001D0E68">
        <w:rPr>
          <w:rStyle w:val="eop"/>
          <w:rFonts w:ascii="Franklin Gothic Book" w:hAnsi="Franklin Gothic Book" w:cs="Segoe UI"/>
          <w:sz w:val="22"/>
          <w:szCs w:val="22"/>
        </w:rPr>
        <w:t>here has been no previous resolution on the matter</w:t>
      </w:r>
      <w:r>
        <w:rPr>
          <w:rStyle w:val="eop"/>
          <w:rFonts w:ascii="Franklin Gothic Book" w:hAnsi="Franklin Gothic Book" w:cs="Segoe UI"/>
          <w:sz w:val="22"/>
          <w:szCs w:val="22"/>
        </w:rPr>
        <w:t xml:space="preserve">; however, based on significant input from members, </w:t>
      </w:r>
      <w:r w:rsidRPr="001D0E68">
        <w:rPr>
          <w:rStyle w:val="eop"/>
          <w:rFonts w:ascii="Franklin Gothic Book" w:hAnsi="Franklin Gothic Book" w:cs="Segoe UI"/>
          <w:sz w:val="22"/>
          <w:szCs w:val="22"/>
        </w:rPr>
        <w:t>A</w:t>
      </w:r>
      <w:r w:rsidR="00FF0C4E">
        <w:rPr>
          <w:rStyle w:val="eop"/>
          <w:rFonts w:ascii="Franklin Gothic Book" w:hAnsi="Franklin Gothic Book" w:cs="Segoe UI"/>
          <w:sz w:val="22"/>
          <w:szCs w:val="22"/>
        </w:rPr>
        <w:t xml:space="preserve">Bmunis </w:t>
      </w:r>
      <w:r>
        <w:rPr>
          <w:rStyle w:val="eop"/>
          <w:rFonts w:ascii="Franklin Gothic Book" w:hAnsi="Franklin Gothic Book" w:cs="Segoe UI"/>
          <w:sz w:val="22"/>
          <w:szCs w:val="22"/>
        </w:rPr>
        <w:t xml:space="preserve">has </w:t>
      </w:r>
      <w:r w:rsidRPr="001D0E68">
        <w:rPr>
          <w:rStyle w:val="eop"/>
          <w:rFonts w:ascii="Franklin Gothic Book" w:hAnsi="Franklin Gothic Book" w:cs="Segoe UI"/>
          <w:sz w:val="22"/>
          <w:szCs w:val="22"/>
        </w:rPr>
        <w:t>used previous provincial consultations</w:t>
      </w:r>
      <w:r>
        <w:rPr>
          <w:rStyle w:val="eop"/>
          <w:rFonts w:ascii="Franklin Gothic Book" w:hAnsi="Franklin Gothic Book" w:cs="Segoe UI"/>
          <w:sz w:val="22"/>
          <w:szCs w:val="22"/>
        </w:rPr>
        <w:t xml:space="preserve"> on the MGA</w:t>
      </w:r>
      <w:r w:rsidRPr="001D0E68">
        <w:rPr>
          <w:rStyle w:val="eop"/>
          <w:rFonts w:ascii="Franklin Gothic Book" w:hAnsi="Franklin Gothic Book" w:cs="Segoe UI"/>
          <w:sz w:val="22"/>
          <w:szCs w:val="22"/>
        </w:rPr>
        <w:t xml:space="preserve"> to recommend the creation of an independent office</w:t>
      </w:r>
      <w:r>
        <w:rPr>
          <w:rStyle w:val="eop"/>
          <w:rFonts w:ascii="Franklin Gothic Book" w:hAnsi="Franklin Gothic Book" w:cs="Segoe UI"/>
          <w:sz w:val="22"/>
          <w:szCs w:val="22"/>
        </w:rPr>
        <w:t xml:space="preserve">. In June 2024, </w:t>
      </w:r>
      <w:r w:rsidR="00FF0C4E">
        <w:rPr>
          <w:rStyle w:val="eop"/>
          <w:rFonts w:ascii="Franklin Gothic Book" w:hAnsi="Franklin Gothic Book" w:cs="Segoe UI"/>
          <w:sz w:val="22"/>
          <w:szCs w:val="22"/>
        </w:rPr>
        <w:t>ABmunis</w:t>
      </w:r>
      <w:r>
        <w:rPr>
          <w:rStyle w:val="eop"/>
          <w:rFonts w:ascii="Franklin Gothic Book" w:hAnsi="Franklin Gothic Book" w:cs="Segoe UI"/>
          <w:sz w:val="22"/>
          <w:szCs w:val="22"/>
        </w:rPr>
        <w:t xml:space="preserve"> </w:t>
      </w:r>
      <w:r w:rsidRPr="001D0E68">
        <w:rPr>
          <w:rStyle w:val="eop"/>
          <w:rFonts w:ascii="Franklin Gothic Book" w:hAnsi="Franklin Gothic Book" w:cs="Segoe UI"/>
          <w:sz w:val="22"/>
          <w:szCs w:val="22"/>
        </w:rPr>
        <w:t xml:space="preserve">met with the Premier and Minister of Municipal Affairs </w:t>
      </w:r>
      <w:r w:rsidR="00FF0C4E">
        <w:rPr>
          <w:rStyle w:val="eop"/>
          <w:rFonts w:ascii="Franklin Gothic Book" w:hAnsi="Franklin Gothic Book" w:cs="Segoe UI"/>
          <w:sz w:val="22"/>
          <w:szCs w:val="22"/>
        </w:rPr>
        <w:t xml:space="preserve">who were both receptive to the idea. This led to Municipal Affairs using its July 2024 consultations on the development of regulations related to the Municipal Affairs Statutes Amendment Act (Bill 20) to include questions on how an Integrity Commissioner’s Office could be structured, its extent of power, and the funding source. </w:t>
      </w:r>
      <w:r w:rsidR="002207BE">
        <w:rPr>
          <w:rStyle w:val="eop"/>
          <w:rFonts w:ascii="Franklin Gothic Book" w:hAnsi="Franklin Gothic Book" w:cs="Segoe UI"/>
          <w:sz w:val="22"/>
          <w:szCs w:val="22"/>
        </w:rPr>
        <w:t>The approval of this resolution would provide further confirmation that ABmunis’ members support the creation of an independent body to serve municipal councils in the investigation and recommendation of sanctions related to code of conduct violations.</w:t>
      </w:r>
    </w:p>
    <w:bookmarkEnd w:id="10"/>
    <w:p w14:paraId="2FC2BCE7" w14:textId="77777777" w:rsidR="00831A2E" w:rsidRDefault="00831A2E" w:rsidP="00831A2E">
      <w:pPr>
        <w:pStyle w:val="paragraph"/>
        <w:spacing w:before="0" w:beforeAutospacing="0" w:after="0" w:afterAutospacing="0"/>
        <w:textAlignment w:val="baseline"/>
        <w:rPr>
          <w:rFonts w:ascii="Segoe UI" w:hAnsi="Segoe UI" w:cs="Segoe UI"/>
          <w:sz w:val="18"/>
          <w:szCs w:val="18"/>
        </w:rPr>
      </w:pPr>
    </w:p>
    <w:p w14:paraId="5CD5C1F5" w14:textId="77777777" w:rsidR="00831A2E" w:rsidRPr="00831A2E" w:rsidRDefault="00831A2E" w:rsidP="00831A2E">
      <w:pPr>
        <w:pStyle w:val="paragraph"/>
        <w:spacing w:before="0" w:beforeAutospacing="0" w:after="0" w:afterAutospacing="0"/>
        <w:textAlignment w:val="baseline"/>
        <w:rPr>
          <w:rFonts w:ascii="Segoe UI" w:hAnsi="Segoe UI" w:cs="Segoe UI"/>
          <w:b/>
          <w:bCs/>
          <w:sz w:val="18"/>
          <w:szCs w:val="18"/>
        </w:rPr>
      </w:pPr>
      <w:r w:rsidRPr="00831A2E">
        <w:rPr>
          <w:rStyle w:val="normaltextrun"/>
          <w:rFonts w:ascii="Franklin Gothic Book" w:hAnsi="Franklin Gothic Book" w:cs="Segoe UI"/>
          <w:b/>
          <w:bCs/>
          <w:sz w:val="22"/>
          <w:szCs w:val="22"/>
        </w:rPr>
        <w:t>RESOLUTION CONTACT:</w:t>
      </w:r>
      <w:r w:rsidRPr="00831A2E">
        <w:rPr>
          <w:rStyle w:val="eop"/>
          <w:rFonts w:ascii="Franklin Gothic Book" w:hAnsi="Franklin Gothic Book" w:cs="Segoe UI"/>
          <w:b/>
          <w:bCs/>
          <w:sz w:val="22"/>
          <w:szCs w:val="22"/>
        </w:rPr>
        <w:t> </w:t>
      </w:r>
    </w:p>
    <w:p w14:paraId="0F7EBE41" w14:textId="77777777" w:rsidR="00831A2E" w:rsidRDefault="00831A2E" w:rsidP="00831A2E">
      <w:pPr>
        <w:pStyle w:val="paragraph"/>
        <w:spacing w:before="0" w:beforeAutospacing="0" w:after="0" w:afterAutospacing="0"/>
        <w:textAlignment w:val="baseline"/>
        <w:rPr>
          <w:rFonts w:ascii="Segoe UI" w:hAnsi="Segoe UI" w:cs="Segoe UI"/>
          <w:sz w:val="18"/>
          <w:szCs w:val="18"/>
        </w:rPr>
      </w:pPr>
      <w:r>
        <w:rPr>
          <w:rStyle w:val="normaltextrun"/>
          <w:rFonts w:ascii="Franklin Gothic Book" w:hAnsi="Franklin Gothic Book" w:cs="Segoe UI"/>
          <w:sz w:val="22"/>
          <w:szCs w:val="22"/>
        </w:rPr>
        <w:t>Prior to the vote at ABmunis’ Convention, any questions about this resolution may be directed to: </w:t>
      </w:r>
      <w:r>
        <w:rPr>
          <w:rStyle w:val="eop"/>
          <w:rFonts w:ascii="Franklin Gothic Book" w:hAnsi="Franklin Gothic Book" w:cs="Segoe UI"/>
          <w:sz w:val="22"/>
          <w:szCs w:val="22"/>
        </w:rPr>
        <w:t> </w:t>
      </w:r>
    </w:p>
    <w:p w14:paraId="0C558CD2" w14:textId="77777777" w:rsidR="00831A2E" w:rsidRDefault="00831A2E" w:rsidP="00831A2E">
      <w:pPr>
        <w:pStyle w:val="NoSpacing"/>
        <w:rPr>
          <w:rFonts w:eastAsia="Myriad Pro"/>
          <w:sz w:val="22"/>
          <w:szCs w:val="22"/>
        </w:rPr>
      </w:pPr>
    </w:p>
    <w:p w14:paraId="49081986" w14:textId="77777777" w:rsidR="00831A2E" w:rsidRDefault="00831A2E" w:rsidP="00831A2E">
      <w:pPr>
        <w:pStyle w:val="NoSpacing"/>
        <w:rPr>
          <w:rStyle w:val="Hyperlink"/>
          <w:rFonts w:eastAsia="Myriad Pro"/>
          <w:color w:val="auto"/>
          <w:sz w:val="22"/>
          <w:szCs w:val="22"/>
        </w:rPr>
      </w:pPr>
      <w:r>
        <w:rPr>
          <w:rFonts w:eastAsia="Myriad Pro"/>
          <w:sz w:val="22"/>
          <w:szCs w:val="22"/>
        </w:rPr>
        <w:t>Tracy Breese</w:t>
      </w:r>
      <w:r>
        <w:rPr>
          <w:rFonts w:eastAsia="Myriad Pro"/>
          <w:sz w:val="22"/>
          <w:szCs w:val="22"/>
        </w:rPr>
        <w:tab/>
      </w:r>
      <w:r>
        <w:rPr>
          <w:rFonts w:eastAsia="Myriad Pro"/>
          <w:sz w:val="22"/>
          <w:szCs w:val="22"/>
        </w:rPr>
        <w:tab/>
      </w:r>
      <w:r>
        <w:rPr>
          <w:rFonts w:eastAsia="Myriad Pro"/>
          <w:sz w:val="22"/>
          <w:szCs w:val="22"/>
        </w:rPr>
        <w:tab/>
      </w:r>
      <w:r>
        <w:rPr>
          <w:rFonts w:eastAsia="Myriad Pro"/>
          <w:sz w:val="22"/>
          <w:szCs w:val="22"/>
        </w:rPr>
        <w:tab/>
      </w:r>
      <w:r w:rsidRPr="00FF0C4E">
        <w:rPr>
          <w:rStyle w:val="Hyperlink"/>
          <w:rFonts w:eastAsia="Myriad Pro"/>
          <w:color w:val="auto"/>
          <w:sz w:val="22"/>
          <w:szCs w:val="22"/>
          <w:u w:val="none"/>
        </w:rPr>
        <w:t>Dean Krause</w:t>
      </w:r>
    </w:p>
    <w:p w14:paraId="56C7FD39" w14:textId="77777777" w:rsidR="00831A2E" w:rsidRDefault="00831A2E" w:rsidP="00831A2E">
      <w:pPr>
        <w:pStyle w:val="NoSpacing"/>
        <w:rPr>
          <w:rFonts w:eastAsia="Myriad Pro"/>
          <w:sz w:val="22"/>
          <w:szCs w:val="22"/>
        </w:rPr>
      </w:pPr>
      <w:r>
        <w:rPr>
          <w:rFonts w:eastAsia="Myriad Pro"/>
          <w:sz w:val="22"/>
          <w:szCs w:val="22"/>
        </w:rPr>
        <w:t>Legislative Coordinator</w:t>
      </w:r>
      <w:r>
        <w:rPr>
          <w:rFonts w:eastAsia="Myriad Pro"/>
          <w:sz w:val="22"/>
          <w:szCs w:val="22"/>
        </w:rPr>
        <w:tab/>
      </w:r>
      <w:r>
        <w:rPr>
          <w:rFonts w:eastAsia="Myriad Pro"/>
          <w:sz w:val="22"/>
          <w:szCs w:val="22"/>
        </w:rPr>
        <w:tab/>
      </w:r>
      <w:r>
        <w:rPr>
          <w:rFonts w:eastAsia="Myriad Pro"/>
          <w:sz w:val="22"/>
          <w:szCs w:val="22"/>
        </w:rPr>
        <w:tab/>
        <w:t>Chief Administrative Officer</w:t>
      </w:r>
    </w:p>
    <w:p w14:paraId="514A61DA" w14:textId="77777777" w:rsidR="00831A2E" w:rsidRDefault="00831A2E" w:rsidP="00831A2E">
      <w:pPr>
        <w:pStyle w:val="NoSpacing"/>
        <w:rPr>
          <w:rFonts w:eastAsia="Myriad Pro"/>
          <w:sz w:val="22"/>
          <w:szCs w:val="22"/>
        </w:rPr>
      </w:pPr>
      <w:r>
        <w:rPr>
          <w:rFonts w:eastAsia="Myriad Pro"/>
          <w:sz w:val="22"/>
          <w:szCs w:val="22"/>
        </w:rPr>
        <w:t>Town of Rocky Mountain House</w:t>
      </w:r>
      <w:r>
        <w:rPr>
          <w:rFonts w:eastAsia="Myriad Pro"/>
          <w:sz w:val="22"/>
          <w:szCs w:val="22"/>
        </w:rPr>
        <w:tab/>
        <w:t>Town of Rocky Mountain House</w:t>
      </w:r>
    </w:p>
    <w:p w14:paraId="2D98C27C" w14:textId="77777777" w:rsidR="00831A2E" w:rsidRDefault="00000000" w:rsidP="00831A2E">
      <w:pPr>
        <w:pStyle w:val="NoSpacing"/>
        <w:rPr>
          <w:rStyle w:val="Hyperlink"/>
          <w:rFonts w:eastAsia="Myriad Pro"/>
          <w:sz w:val="22"/>
          <w:szCs w:val="22"/>
        </w:rPr>
      </w:pPr>
      <w:hyperlink r:id="rId31" w:history="1">
        <w:r w:rsidR="00831A2E" w:rsidRPr="006854E0">
          <w:rPr>
            <w:rStyle w:val="Hyperlink"/>
            <w:rFonts w:eastAsia="Myriad Pro"/>
            <w:sz w:val="22"/>
            <w:szCs w:val="22"/>
          </w:rPr>
          <w:t>Legislative@TRMH.ca</w:t>
        </w:r>
      </w:hyperlink>
      <w:r w:rsidR="00831A2E" w:rsidRPr="00FF0C4E">
        <w:rPr>
          <w:rStyle w:val="Hyperlink"/>
          <w:rFonts w:eastAsia="Myriad Pro"/>
          <w:sz w:val="22"/>
          <w:szCs w:val="22"/>
          <w:u w:val="none"/>
        </w:rPr>
        <w:tab/>
      </w:r>
      <w:r w:rsidR="00831A2E" w:rsidRPr="00FF0C4E">
        <w:rPr>
          <w:rStyle w:val="Hyperlink"/>
          <w:rFonts w:eastAsia="Myriad Pro"/>
          <w:sz w:val="22"/>
          <w:szCs w:val="22"/>
          <w:u w:val="none"/>
        </w:rPr>
        <w:tab/>
      </w:r>
      <w:r w:rsidR="00831A2E" w:rsidRPr="00FF0C4E">
        <w:rPr>
          <w:rStyle w:val="Hyperlink"/>
          <w:rFonts w:eastAsia="Myriad Pro"/>
          <w:sz w:val="22"/>
          <w:szCs w:val="22"/>
          <w:u w:val="none"/>
        </w:rPr>
        <w:tab/>
      </w:r>
      <w:hyperlink r:id="rId32" w:history="1">
        <w:r w:rsidR="00831A2E" w:rsidRPr="00DB3667">
          <w:rPr>
            <w:rStyle w:val="Hyperlink"/>
            <w:rFonts w:eastAsia="Myriad Pro"/>
            <w:sz w:val="22"/>
            <w:szCs w:val="22"/>
          </w:rPr>
          <w:t>DKrause@TRMH.ca</w:t>
        </w:r>
      </w:hyperlink>
      <w:r w:rsidR="00831A2E">
        <w:rPr>
          <w:rStyle w:val="Hyperlink"/>
          <w:rFonts w:eastAsia="Myriad Pro"/>
          <w:sz w:val="22"/>
          <w:szCs w:val="22"/>
        </w:rPr>
        <w:t xml:space="preserve"> </w:t>
      </w:r>
    </w:p>
    <w:p w14:paraId="6BE2B9F9" w14:textId="1216D246" w:rsidR="00C14431" w:rsidRDefault="00C14431">
      <w:r>
        <w:br w:type="page"/>
      </w:r>
    </w:p>
    <w:p w14:paraId="26821D1E" w14:textId="1216D246" w:rsidR="000A2188" w:rsidRPr="00916A27" w:rsidRDefault="000A2188" w:rsidP="000A2188">
      <w:pPr>
        <w:pStyle w:val="Heading1"/>
        <w:rPr>
          <w:sz w:val="36"/>
          <w:szCs w:val="36"/>
        </w:rPr>
      </w:pPr>
      <w:bookmarkStart w:id="11" w:name="_Toc173147294"/>
      <w:r w:rsidRPr="00916A27">
        <w:rPr>
          <w:sz w:val="36"/>
          <w:szCs w:val="36"/>
        </w:rPr>
        <w:lastRenderedPageBreak/>
        <w:t>B</w:t>
      </w:r>
      <w:r>
        <w:rPr>
          <w:sz w:val="36"/>
          <w:szCs w:val="36"/>
        </w:rPr>
        <w:t>2</w:t>
      </w:r>
      <w:r w:rsidRPr="00916A27">
        <w:rPr>
          <w:sz w:val="36"/>
          <w:szCs w:val="36"/>
        </w:rPr>
        <w:t xml:space="preserve">: </w:t>
      </w:r>
      <w:r w:rsidR="002207BE" w:rsidRPr="002207BE">
        <w:rPr>
          <w:sz w:val="36"/>
          <w:szCs w:val="36"/>
        </w:rPr>
        <w:t>Allowance of Automated Vote Counting Systems in Municipal Elections</w:t>
      </w:r>
      <w:bookmarkEnd w:id="11"/>
    </w:p>
    <w:p w14:paraId="57CC53C9" w14:textId="77777777" w:rsidR="002647DC" w:rsidRDefault="002647DC"/>
    <w:p w14:paraId="5B9D7389" w14:textId="6A850EB4" w:rsidR="002647DC" w:rsidRPr="00351F70" w:rsidRDefault="002647DC" w:rsidP="00351F70">
      <w:pPr>
        <w:pBdr>
          <w:bottom w:val="single" w:sz="4" w:space="1" w:color="auto"/>
        </w:pBdr>
        <w:rPr>
          <w:rFonts w:asciiTheme="majorHAnsi" w:hAnsiTheme="majorHAnsi"/>
          <w:color w:val="404040" w:themeColor="text1" w:themeTint="BF"/>
          <w:sz w:val="26"/>
          <w:szCs w:val="26"/>
        </w:rPr>
      </w:pPr>
      <w:r w:rsidRPr="00351F70">
        <w:rPr>
          <w:rFonts w:asciiTheme="majorHAnsi" w:hAnsiTheme="majorHAnsi"/>
          <w:color w:val="404040" w:themeColor="text1" w:themeTint="BF"/>
          <w:sz w:val="26"/>
          <w:szCs w:val="26"/>
        </w:rPr>
        <w:t xml:space="preserve">Moved by: </w:t>
      </w:r>
      <w:r w:rsidR="002207BE">
        <w:rPr>
          <w:rFonts w:asciiTheme="majorHAnsi" w:hAnsiTheme="majorHAnsi"/>
          <w:color w:val="404040" w:themeColor="text1" w:themeTint="BF"/>
          <w:sz w:val="26"/>
          <w:szCs w:val="26"/>
        </w:rPr>
        <w:tab/>
      </w:r>
      <w:r w:rsidR="002207BE">
        <w:rPr>
          <w:rFonts w:asciiTheme="majorHAnsi" w:hAnsiTheme="majorHAnsi"/>
          <w:color w:val="404040" w:themeColor="text1" w:themeTint="BF"/>
          <w:sz w:val="26"/>
          <w:szCs w:val="26"/>
        </w:rPr>
        <w:tab/>
      </w:r>
      <w:r w:rsidRPr="00351F70">
        <w:rPr>
          <w:rFonts w:asciiTheme="majorHAnsi" w:hAnsiTheme="majorHAnsi"/>
          <w:color w:val="404040" w:themeColor="text1" w:themeTint="BF"/>
          <w:sz w:val="26"/>
          <w:szCs w:val="26"/>
        </w:rPr>
        <w:t xml:space="preserve">City of </w:t>
      </w:r>
      <w:r w:rsidR="002207BE">
        <w:rPr>
          <w:rFonts w:asciiTheme="majorHAnsi" w:hAnsiTheme="majorHAnsi"/>
          <w:color w:val="404040" w:themeColor="text1" w:themeTint="BF"/>
          <w:sz w:val="26"/>
          <w:szCs w:val="26"/>
        </w:rPr>
        <w:t>St. Albert</w:t>
      </w:r>
    </w:p>
    <w:p w14:paraId="42663E1D" w14:textId="1A29B69F" w:rsidR="002647DC" w:rsidRPr="00351F70" w:rsidRDefault="002647DC" w:rsidP="00351F70">
      <w:pPr>
        <w:pBdr>
          <w:bottom w:val="single" w:sz="4" w:space="1" w:color="auto"/>
        </w:pBdr>
        <w:rPr>
          <w:rFonts w:asciiTheme="majorHAnsi" w:hAnsiTheme="majorHAnsi"/>
          <w:color w:val="404040" w:themeColor="text1" w:themeTint="BF"/>
          <w:sz w:val="26"/>
          <w:szCs w:val="26"/>
        </w:rPr>
      </w:pPr>
      <w:r w:rsidRPr="00351F70">
        <w:rPr>
          <w:rFonts w:asciiTheme="majorHAnsi" w:hAnsiTheme="majorHAnsi"/>
          <w:color w:val="404040" w:themeColor="text1" w:themeTint="BF"/>
          <w:sz w:val="26"/>
          <w:szCs w:val="26"/>
        </w:rPr>
        <w:t xml:space="preserve">Seconded by: </w:t>
      </w:r>
      <w:r w:rsidR="002207BE">
        <w:rPr>
          <w:rFonts w:asciiTheme="majorHAnsi" w:hAnsiTheme="majorHAnsi"/>
          <w:color w:val="404040" w:themeColor="text1" w:themeTint="BF"/>
          <w:sz w:val="26"/>
          <w:szCs w:val="26"/>
        </w:rPr>
        <w:tab/>
        <w:t>Town of Rocky Mountain House</w:t>
      </w:r>
    </w:p>
    <w:p w14:paraId="6769B53A" w14:textId="77777777" w:rsidR="002647DC" w:rsidRDefault="002647DC" w:rsidP="002647DC">
      <w:pPr>
        <w:adjustRightInd w:val="0"/>
        <w:spacing w:line="259" w:lineRule="auto"/>
        <w:rPr>
          <w:rFonts w:eastAsia="Myriad Pro" w:cs="Myriad Pro"/>
          <w:b/>
          <w:bCs/>
        </w:rPr>
      </w:pPr>
    </w:p>
    <w:p w14:paraId="2448A697" w14:textId="77777777" w:rsidR="002207BE" w:rsidRDefault="002207BE" w:rsidP="002207BE">
      <w:pPr>
        <w:adjustRightInd w:val="0"/>
        <w:rPr>
          <w:rFonts w:eastAsia="Myriad Pro" w:cs="Myriad Pro"/>
        </w:rPr>
      </w:pPr>
      <w:r w:rsidRPr="002207BE">
        <w:rPr>
          <w:rFonts w:eastAsia="Myriad Pro" w:cs="Myriad Pro"/>
          <w:b/>
          <w:bCs/>
        </w:rPr>
        <w:t>WHEREAS</w:t>
      </w:r>
      <w:r w:rsidRPr="002207BE">
        <w:rPr>
          <w:rFonts w:eastAsia="Myriad Pro" w:cs="Myriad Pro"/>
        </w:rPr>
        <w:t xml:space="preserve"> the timely, accurate and efficient operation of municipal elections is essential to uphold the principles of democratic integrity and effective local government;</w:t>
      </w:r>
    </w:p>
    <w:p w14:paraId="13A0F93D" w14:textId="77777777" w:rsidR="002207BE" w:rsidRPr="002207BE" w:rsidRDefault="002207BE" w:rsidP="002207BE">
      <w:pPr>
        <w:adjustRightInd w:val="0"/>
        <w:rPr>
          <w:rFonts w:eastAsia="Myriad Pro" w:cs="Myriad Pro"/>
        </w:rPr>
      </w:pPr>
    </w:p>
    <w:p w14:paraId="122BB06C" w14:textId="77777777" w:rsidR="002207BE" w:rsidRPr="002207BE" w:rsidRDefault="002207BE" w:rsidP="002207BE">
      <w:pPr>
        <w:adjustRightInd w:val="0"/>
        <w:rPr>
          <w:rFonts w:eastAsia="Myriad Pro" w:cs="Myriad Pro"/>
        </w:rPr>
      </w:pPr>
      <w:r w:rsidRPr="002207BE">
        <w:rPr>
          <w:rFonts w:eastAsia="Myriad Pro" w:cs="Myriad Pro"/>
          <w:b/>
          <w:bCs/>
        </w:rPr>
        <w:t>WHEREAS</w:t>
      </w:r>
      <w:r w:rsidRPr="002207BE">
        <w:rPr>
          <w:rFonts w:eastAsia="Myriad Pro" w:cs="Myriad Pro"/>
        </w:rPr>
        <w:t xml:space="preserve"> municipalities across Alberta have historically employed a variety of vote counting methods, ranging from manual counting of ballots to the use of automated vote counting systems that count paper ballots, that best enable them to facilitate local elections based on the unique demographics and structure of their municipality;</w:t>
      </w:r>
    </w:p>
    <w:p w14:paraId="311BD03D" w14:textId="77777777" w:rsidR="002207BE" w:rsidRPr="002207BE" w:rsidRDefault="002207BE" w:rsidP="002207BE">
      <w:pPr>
        <w:adjustRightInd w:val="0"/>
        <w:rPr>
          <w:rFonts w:eastAsia="Myriad Pro" w:cs="Myriad Pro"/>
        </w:rPr>
      </w:pPr>
    </w:p>
    <w:p w14:paraId="1310860F" w14:textId="77777777" w:rsidR="002207BE" w:rsidRPr="002207BE" w:rsidRDefault="002207BE" w:rsidP="002207BE">
      <w:pPr>
        <w:adjustRightInd w:val="0"/>
        <w:rPr>
          <w:rFonts w:eastAsia="Myriad Pro" w:cs="Myriad Pro"/>
        </w:rPr>
      </w:pPr>
      <w:r w:rsidRPr="002207BE">
        <w:rPr>
          <w:rFonts w:eastAsia="Myriad Pro" w:cs="Myriad Pro"/>
          <w:b/>
          <w:bCs/>
        </w:rPr>
        <w:t>WHEREAS</w:t>
      </w:r>
      <w:r w:rsidRPr="002207BE">
        <w:rPr>
          <w:rFonts w:eastAsia="Myriad Pro" w:cs="Myriad Pro"/>
        </w:rPr>
        <w:t xml:space="preserve"> the Government of Alberta’s Municipal Affairs Statutes Amendment Act, 2024 repeals the section of the Local Authorities Election Act that enables the use of automated vote counting systems, necessitating that municipalities solely employ the manual counting of ballots in future local elections, thereby running counter to the core principle of enabling local decision-making;</w:t>
      </w:r>
    </w:p>
    <w:p w14:paraId="7BF3B561" w14:textId="77777777" w:rsidR="002207BE" w:rsidRPr="002207BE" w:rsidRDefault="002207BE" w:rsidP="002207BE">
      <w:pPr>
        <w:adjustRightInd w:val="0"/>
        <w:rPr>
          <w:rFonts w:eastAsia="Myriad Pro" w:cs="Myriad Pro"/>
        </w:rPr>
      </w:pPr>
    </w:p>
    <w:p w14:paraId="4F823277" w14:textId="77777777" w:rsidR="002207BE" w:rsidRPr="002207BE" w:rsidRDefault="002207BE" w:rsidP="002207BE">
      <w:pPr>
        <w:adjustRightInd w:val="0"/>
        <w:rPr>
          <w:rFonts w:eastAsia="Myriad Pro" w:cs="Myriad Pro"/>
        </w:rPr>
      </w:pPr>
      <w:r w:rsidRPr="002207BE">
        <w:rPr>
          <w:rFonts w:eastAsia="Myriad Pro" w:cs="Myriad Pro"/>
          <w:b/>
          <w:bCs/>
        </w:rPr>
        <w:t>WHEREAS</w:t>
      </w:r>
      <w:r w:rsidRPr="002207BE">
        <w:rPr>
          <w:rFonts w:eastAsia="Myriad Pro" w:cs="Myriad Pro"/>
        </w:rPr>
        <w:t xml:space="preserve"> a municipal electoral ballot can contain many different votes, including a vote for mayor, multiple councillors, school board trustees, senate candidate nominations, and referendum or plebiscite questions, the complexity of which can both increase the risk of human error and the time required to complete a manual count;</w:t>
      </w:r>
    </w:p>
    <w:p w14:paraId="50D6CC2E" w14:textId="77777777" w:rsidR="002207BE" w:rsidRPr="002207BE" w:rsidRDefault="002207BE" w:rsidP="002207BE">
      <w:pPr>
        <w:adjustRightInd w:val="0"/>
        <w:rPr>
          <w:rFonts w:eastAsia="Myriad Pro" w:cs="Myriad Pro"/>
        </w:rPr>
      </w:pPr>
    </w:p>
    <w:p w14:paraId="5B63EF74" w14:textId="77777777" w:rsidR="002207BE" w:rsidRPr="002207BE" w:rsidRDefault="002207BE" w:rsidP="002207BE">
      <w:pPr>
        <w:adjustRightInd w:val="0"/>
        <w:rPr>
          <w:rFonts w:eastAsia="Myriad Pro" w:cs="Myriad Pro"/>
        </w:rPr>
      </w:pPr>
      <w:r w:rsidRPr="002207BE">
        <w:rPr>
          <w:rFonts w:eastAsia="Myriad Pro" w:cs="Myriad Pro"/>
          <w:b/>
          <w:bCs/>
        </w:rPr>
        <w:t>WHEREAS</w:t>
      </w:r>
      <w:r w:rsidRPr="002207BE">
        <w:rPr>
          <w:rFonts w:eastAsia="Myriad Pro" w:cs="Myriad Pro"/>
        </w:rPr>
        <w:t xml:space="preserve"> municipalities have utilized automated vote counting systems at their discretion to effectively mitigate the complexity and time required to count ballots </w:t>
      </w:r>
      <w:proofErr w:type="gramStart"/>
      <w:r w:rsidRPr="002207BE">
        <w:rPr>
          <w:rFonts w:eastAsia="Myriad Pro" w:cs="Myriad Pro"/>
        </w:rPr>
        <w:t>in order to</w:t>
      </w:r>
      <w:proofErr w:type="gramEnd"/>
      <w:r w:rsidRPr="002207BE">
        <w:rPr>
          <w:rFonts w:eastAsia="Myriad Pro" w:cs="Myriad Pro"/>
        </w:rPr>
        <w:t xml:space="preserve"> produce accurate, reliable and timely election results;</w:t>
      </w:r>
    </w:p>
    <w:p w14:paraId="23E620D1" w14:textId="77777777" w:rsidR="002207BE" w:rsidRPr="002207BE" w:rsidRDefault="002207BE" w:rsidP="002207BE">
      <w:pPr>
        <w:adjustRightInd w:val="0"/>
        <w:rPr>
          <w:rFonts w:eastAsia="Myriad Pro" w:cs="Myriad Pro"/>
        </w:rPr>
      </w:pPr>
    </w:p>
    <w:p w14:paraId="4E85A613" w14:textId="77777777" w:rsidR="002207BE" w:rsidRPr="002207BE" w:rsidRDefault="002207BE" w:rsidP="002207BE">
      <w:pPr>
        <w:adjustRightInd w:val="0"/>
        <w:rPr>
          <w:rFonts w:eastAsia="Myriad Pro" w:cs="Myriad Pro"/>
        </w:rPr>
      </w:pPr>
      <w:r w:rsidRPr="002207BE">
        <w:rPr>
          <w:rFonts w:eastAsia="Myriad Pro" w:cs="Myriad Pro"/>
          <w:b/>
          <w:bCs/>
        </w:rPr>
        <w:t>WHEREAS</w:t>
      </w:r>
      <w:r w:rsidRPr="002207BE">
        <w:rPr>
          <w:rFonts w:eastAsia="Myriad Pro" w:cs="Myriad Pro"/>
        </w:rPr>
        <w:t xml:space="preserve"> the previous Local Authorities Election Act and current municipal bylaws include stringent, effective and tested regulations for the use of automated vote counting systems, in addition to the allowance of manual re-counts, which have ensured fair, accurate and authentic local elections for many election cycles;</w:t>
      </w:r>
    </w:p>
    <w:p w14:paraId="784110EC" w14:textId="77777777" w:rsidR="002207BE" w:rsidRPr="002207BE" w:rsidRDefault="002207BE" w:rsidP="002207BE">
      <w:pPr>
        <w:adjustRightInd w:val="0"/>
        <w:rPr>
          <w:rFonts w:eastAsia="Myriad Pro" w:cs="Myriad Pro"/>
        </w:rPr>
      </w:pPr>
    </w:p>
    <w:p w14:paraId="73332EC2" w14:textId="77777777" w:rsidR="002207BE" w:rsidRPr="002207BE" w:rsidRDefault="002207BE" w:rsidP="002207BE">
      <w:pPr>
        <w:adjustRightInd w:val="0"/>
        <w:rPr>
          <w:rFonts w:eastAsia="Myriad Pro" w:cs="Myriad Pro"/>
        </w:rPr>
      </w:pPr>
      <w:r w:rsidRPr="002207BE">
        <w:rPr>
          <w:rFonts w:eastAsia="Myriad Pro" w:cs="Myriad Pro"/>
          <w:b/>
          <w:bCs/>
        </w:rPr>
        <w:t>WHEREAS</w:t>
      </w:r>
      <w:r w:rsidRPr="002207BE">
        <w:rPr>
          <w:rFonts w:eastAsia="Myriad Pro" w:cs="Myriad Pro"/>
        </w:rPr>
        <w:t xml:space="preserve"> the requirement of manual ballot counting will impose a financial burden on municipalities that have previously relied on automated vote counting systems, limit the ability to provide accurate, timely and reliable results, and increase the risk of delayed results and errors; and</w:t>
      </w:r>
    </w:p>
    <w:p w14:paraId="0D95C097" w14:textId="77777777" w:rsidR="002207BE" w:rsidRPr="002207BE" w:rsidRDefault="002207BE" w:rsidP="002207BE">
      <w:pPr>
        <w:adjustRightInd w:val="0"/>
        <w:rPr>
          <w:rFonts w:eastAsia="Myriad Pro" w:cs="Myriad Pro"/>
        </w:rPr>
      </w:pPr>
    </w:p>
    <w:p w14:paraId="450A1AED" w14:textId="77777777" w:rsidR="002207BE" w:rsidRPr="002207BE" w:rsidRDefault="002207BE" w:rsidP="002207BE">
      <w:pPr>
        <w:adjustRightInd w:val="0"/>
        <w:rPr>
          <w:rFonts w:eastAsia="Myriad Pro" w:cs="Myriad Pro"/>
        </w:rPr>
      </w:pPr>
      <w:r w:rsidRPr="002207BE">
        <w:rPr>
          <w:rFonts w:eastAsia="Myriad Pro" w:cs="Myriad Pro"/>
          <w:b/>
          <w:bCs/>
        </w:rPr>
        <w:t>WHEREAS</w:t>
      </w:r>
      <w:r w:rsidRPr="002207BE">
        <w:rPr>
          <w:rFonts w:eastAsia="Myriad Pro" w:cs="Myriad Pro"/>
        </w:rPr>
        <w:t xml:space="preserve"> some municipalities have not utilized manual vote counting in years or decades and would therefore incur significant risk in adapting alternative vote counting processes without precedent or corporate expertise, thereby increasing the likelihood of delayed results, errors, and cost escalation.</w:t>
      </w:r>
    </w:p>
    <w:p w14:paraId="2FB7C72C" w14:textId="77777777" w:rsidR="002207BE" w:rsidRPr="002207BE" w:rsidRDefault="002207BE" w:rsidP="002207BE">
      <w:pPr>
        <w:adjustRightInd w:val="0"/>
        <w:rPr>
          <w:rFonts w:eastAsia="Myriad Pro" w:cs="Myriad Pro"/>
        </w:rPr>
      </w:pPr>
    </w:p>
    <w:p w14:paraId="3860AAFE" w14:textId="77777777" w:rsidR="002207BE" w:rsidRPr="002207BE" w:rsidRDefault="002207BE" w:rsidP="002207BE">
      <w:pPr>
        <w:adjustRightInd w:val="0"/>
        <w:rPr>
          <w:rFonts w:eastAsia="Myriad Pro" w:cs="Myriad Pro"/>
        </w:rPr>
      </w:pPr>
      <w:r w:rsidRPr="002207BE">
        <w:rPr>
          <w:rFonts w:eastAsia="Myriad Pro" w:cs="Myriad Pro"/>
          <w:b/>
          <w:bCs/>
        </w:rPr>
        <w:t>IT IS THEREFORE RESOLVED THAT</w:t>
      </w:r>
      <w:r w:rsidRPr="002207BE">
        <w:rPr>
          <w:rFonts w:eastAsia="Myriad Pro" w:cs="Myriad Pro"/>
        </w:rPr>
        <w:t xml:space="preserve"> Alberta Municipalities advocate to the Government of Alberta to permit municipalities to utilize the vote counting system of their choice in the operation of their local elections, including automated vote counting systems, to ensure accurate, cost-effective and timely results for Albertan voters.</w:t>
      </w:r>
    </w:p>
    <w:p w14:paraId="6F8C9B1A" w14:textId="77777777" w:rsidR="002207BE" w:rsidRPr="002207BE" w:rsidRDefault="002207BE" w:rsidP="002207BE">
      <w:pPr>
        <w:adjustRightInd w:val="0"/>
        <w:rPr>
          <w:rFonts w:eastAsia="Myriad Pro" w:cs="Myriad Pro"/>
        </w:rPr>
      </w:pPr>
    </w:p>
    <w:p w14:paraId="35A20203" w14:textId="77777777" w:rsidR="002207BE" w:rsidRPr="002207BE" w:rsidRDefault="002207BE" w:rsidP="002207BE">
      <w:pPr>
        <w:adjustRightInd w:val="0"/>
        <w:rPr>
          <w:rFonts w:eastAsia="Myriad Pro" w:cs="Myriad Pro"/>
          <w:b/>
          <w:bCs/>
        </w:rPr>
      </w:pPr>
      <w:r w:rsidRPr="002207BE">
        <w:rPr>
          <w:rFonts w:eastAsia="Myriad Pro" w:cs="Myriad Pro"/>
          <w:b/>
          <w:bCs/>
        </w:rPr>
        <w:t>BACKGROUND:</w:t>
      </w:r>
    </w:p>
    <w:p w14:paraId="2333FCE4" w14:textId="77777777" w:rsidR="002207BE" w:rsidRPr="002207BE" w:rsidRDefault="002207BE" w:rsidP="002207BE">
      <w:pPr>
        <w:adjustRightInd w:val="0"/>
        <w:rPr>
          <w:rFonts w:eastAsia="Myriad Pro" w:cs="Myriad Pro"/>
        </w:rPr>
      </w:pPr>
      <w:r w:rsidRPr="002207BE">
        <w:rPr>
          <w:rFonts w:eastAsia="Myriad Pro" w:cs="Myriad Pro"/>
        </w:rPr>
        <w:t>On April 25th, 2024, the Government of Alberta tabled Bill 20, the Municipal Affairs Statutes Amendment Act, which makes substantive changes to the Local Authorities Election Act (LAEA). The bill repealed section 84 of the LAEA, which stated:</w:t>
      </w:r>
    </w:p>
    <w:p w14:paraId="1C797B77" w14:textId="77777777" w:rsidR="002207BE" w:rsidRPr="002207BE" w:rsidRDefault="002207BE" w:rsidP="002207BE">
      <w:pPr>
        <w:adjustRightInd w:val="0"/>
        <w:ind w:left="720"/>
        <w:rPr>
          <w:rFonts w:eastAsia="Myriad Pro" w:cs="Myriad Pro"/>
          <w:i/>
          <w:iCs/>
        </w:rPr>
      </w:pPr>
      <w:r w:rsidRPr="002207BE">
        <w:rPr>
          <w:rFonts w:eastAsia="Myriad Pro" w:cs="Myriad Pro"/>
          <w:i/>
          <w:iCs/>
        </w:rPr>
        <w:t>84(1). An elected authority may by bylaw provide for the taking of the votes of electors by means of voting machines, vote recorders or automated voting systems.</w:t>
      </w:r>
    </w:p>
    <w:p w14:paraId="7B824664" w14:textId="77777777" w:rsidR="002207BE" w:rsidRPr="002207BE" w:rsidRDefault="002207BE" w:rsidP="002207BE">
      <w:pPr>
        <w:adjustRightInd w:val="0"/>
        <w:rPr>
          <w:rFonts w:eastAsia="Myriad Pro" w:cs="Myriad Pro"/>
        </w:rPr>
      </w:pPr>
    </w:p>
    <w:p w14:paraId="4FD35314" w14:textId="77777777" w:rsidR="002207BE" w:rsidRPr="002207BE" w:rsidRDefault="002207BE" w:rsidP="002207BE">
      <w:pPr>
        <w:adjustRightInd w:val="0"/>
        <w:rPr>
          <w:rFonts w:eastAsia="Myriad Pro" w:cs="Myriad Pro"/>
        </w:rPr>
      </w:pPr>
      <w:r w:rsidRPr="002207BE">
        <w:rPr>
          <w:rFonts w:eastAsia="Myriad Pro" w:cs="Myriad Pro"/>
        </w:rPr>
        <w:t>Further stipulations within this section referenced the allowance of electronic voting tabulators and included stringent requirements and regulations for the use of such equipment.</w:t>
      </w:r>
    </w:p>
    <w:p w14:paraId="7926FDB4" w14:textId="77777777" w:rsidR="002207BE" w:rsidRPr="002207BE" w:rsidRDefault="002207BE" w:rsidP="002207BE">
      <w:pPr>
        <w:adjustRightInd w:val="0"/>
        <w:rPr>
          <w:rFonts w:eastAsia="Myriad Pro" w:cs="Myriad Pro"/>
        </w:rPr>
      </w:pPr>
    </w:p>
    <w:p w14:paraId="67DFE19E" w14:textId="77777777" w:rsidR="002207BE" w:rsidRPr="002207BE" w:rsidRDefault="002207BE" w:rsidP="002207BE">
      <w:pPr>
        <w:adjustRightInd w:val="0"/>
        <w:rPr>
          <w:rFonts w:eastAsia="Myriad Pro" w:cs="Myriad Pro"/>
        </w:rPr>
      </w:pPr>
      <w:r w:rsidRPr="002207BE">
        <w:rPr>
          <w:rFonts w:eastAsia="Myriad Pro" w:cs="Myriad Pro"/>
        </w:rPr>
        <w:lastRenderedPageBreak/>
        <w:t>Bill 20 replaced this section with the following:</w:t>
      </w:r>
    </w:p>
    <w:p w14:paraId="12DF54BA" w14:textId="77777777" w:rsidR="002207BE" w:rsidRPr="002207BE" w:rsidRDefault="002207BE" w:rsidP="002207BE">
      <w:pPr>
        <w:adjustRightInd w:val="0"/>
        <w:ind w:left="720"/>
        <w:rPr>
          <w:rFonts w:eastAsia="Myriad Pro" w:cs="Myriad Pro"/>
          <w:i/>
          <w:iCs/>
        </w:rPr>
      </w:pPr>
      <w:r w:rsidRPr="002207BE">
        <w:rPr>
          <w:rFonts w:eastAsia="Myriad Pro" w:cs="Myriad Pro"/>
          <w:i/>
          <w:iCs/>
        </w:rPr>
        <w:t>84. A local jurisdiction shall not provide for the taking or counting of votes by means of voting machines, vote recorders, automated voting systems or tabulators.</w:t>
      </w:r>
    </w:p>
    <w:p w14:paraId="1CC20D62" w14:textId="77777777" w:rsidR="002207BE" w:rsidRPr="002207BE" w:rsidRDefault="002207BE" w:rsidP="002207BE">
      <w:pPr>
        <w:adjustRightInd w:val="0"/>
        <w:rPr>
          <w:rFonts w:eastAsia="Myriad Pro" w:cs="Myriad Pro"/>
        </w:rPr>
      </w:pPr>
    </w:p>
    <w:p w14:paraId="11B52567" w14:textId="0A1CBDB1" w:rsidR="002207BE" w:rsidRPr="002207BE" w:rsidRDefault="002207BE" w:rsidP="002207BE">
      <w:pPr>
        <w:adjustRightInd w:val="0"/>
        <w:rPr>
          <w:rFonts w:eastAsia="Myriad Pro" w:cs="Myriad Pro"/>
        </w:rPr>
      </w:pPr>
      <w:r w:rsidRPr="002207BE">
        <w:rPr>
          <w:rFonts w:eastAsia="Myriad Pro" w:cs="Myriad Pro"/>
        </w:rPr>
        <w:t xml:space="preserve">Many municipalities have used automated vote counting systems – such as electronic tabulators– over </w:t>
      </w:r>
      <w:proofErr w:type="gramStart"/>
      <w:r w:rsidRPr="002207BE">
        <w:rPr>
          <w:rFonts w:eastAsia="Myriad Pro" w:cs="Myriad Pro"/>
        </w:rPr>
        <w:t>a large number of</w:t>
      </w:r>
      <w:proofErr w:type="gramEnd"/>
      <w:r w:rsidRPr="002207BE">
        <w:rPr>
          <w:rFonts w:eastAsia="Myriad Pro" w:cs="Myriad Pro"/>
        </w:rPr>
        <w:t xml:space="preserve"> election cycles. These systems typically involve a voter filling out a paper ballot, which is then deposited in an electronic tabulator that records their votes; the technology utilized is </w:t>
      </w:r>
      <w:proofErr w:type="gramStart"/>
      <w:r w:rsidRPr="002207BE">
        <w:rPr>
          <w:rFonts w:eastAsia="Myriad Pro" w:cs="Myriad Pro"/>
        </w:rPr>
        <w:t>similar to</w:t>
      </w:r>
      <w:proofErr w:type="gramEnd"/>
      <w:r>
        <w:rPr>
          <w:rFonts w:eastAsia="Myriad Pro" w:cs="Myriad Pro"/>
        </w:rPr>
        <w:t xml:space="preserve"> </w:t>
      </w:r>
      <w:r w:rsidRPr="002207BE">
        <w:rPr>
          <w:rFonts w:eastAsia="Myriad Pro" w:cs="Myriad Pro"/>
        </w:rPr>
        <w:t>“scantron” automated test scoring systems that are used for educational exams in schools and post-secondary institutions across Alberta. Once a paper ballot’s votes have been recorded by the electronic tabulator, the paper ballot remains accessible should any errors or close results necessitate a manual re-count of the ballots.</w:t>
      </w:r>
    </w:p>
    <w:p w14:paraId="6D68A4AD" w14:textId="77777777" w:rsidR="002207BE" w:rsidRPr="002207BE" w:rsidRDefault="002207BE" w:rsidP="002207BE">
      <w:pPr>
        <w:adjustRightInd w:val="0"/>
        <w:rPr>
          <w:rFonts w:eastAsia="Myriad Pro" w:cs="Myriad Pro"/>
        </w:rPr>
      </w:pPr>
    </w:p>
    <w:p w14:paraId="62826CE4" w14:textId="77777777" w:rsidR="002207BE" w:rsidRPr="002207BE" w:rsidRDefault="002207BE" w:rsidP="002207BE">
      <w:pPr>
        <w:adjustRightInd w:val="0"/>
        <w:rPr>
          <w:rFonts w:eastAsia="Myriad Pro" w:cs="Myriad Pro"/>
        </w:rPr>
      </w:pPr>
      <w:r w:rsidRPr="002207BE">
        <w:rPr>
          <w:rFonts w:eastAsia="Myriad Pro" w:cs="Myriad Pro"/>
        </w:rPr>
        <w:t>The use of such systems allows for the effective and timely counting of ballots, some of which can contain over a dozen different individual votes, including votes for mayor, multiple councillors, school board trustees, senate nominees, provincial referendums, and local plebiscites. For example, in the City of St. Albert’s 2021 election, over 17,500 individual ballots were cast, with each ballot containing 7 separate votes, and 17 candidates elected or referendum questions answered out of over 50 options. Similar complex ballot dynamics exist among many municipalities in Alberta.</w:t>
      </w:r>
    </w:p>
    <w:p w14:paraId="40986455" w14:textId="77777777" w:rsidR="002207BE" w:rsidRPr="002207BE" w:rsidRDefault="002207BE" w:rsidP="002207BE">
      <w:pPr>
        <w:adjustRightInd w:val="0"/>
        <w:rPr>
          <w:rFonts w:eastAsia="Myriad Pro" w:cs="Myriad Pro"/>
        </w:rPr>
      </w:pPr>
    </w:p>
    <w:p w14:paraId="314DF43C" w14:textId="77777777" w:rsidR="002207BE" w:rsidRPr="002207BE" w:rsidRDefault="002207BE" w:rsidP="002207BE">
      <w:pPr>
        <w:adjustRightInd w:val="0"/>
        <w:rPr>
          <w:rFonts w:eastAsia="Myriad Pro" w:cs="Myriad Pro"/>
        </w:rPr>
      </w:pPr>
      <w:r w:rsidRPr="002207BE">
        <w:rPr>
          <w:rFonts w:eastAsia="Myriad Pro" w:cs="Myriad Pro"/>
        </w:rPr>
        <w:t xml:space="preserve">The previous LAEA enabled the use of automated vote counting systems at a municipality’s discretion, </w:t>
      </w:r>
      <w:proofErr w:type="gramStart"/>
      <w:r w:rsidRPr="002207BE">
        <w:rPr>
          <w:rFonts w:eastAsia="Myriad Pro" w:cs="Myriad Pro"/>
        </w:rPr>
        <w:t>and also</w:t>
      </w:r>
      <w:proofErr w:type="gramEnd"/>
      <w:r w:rsidRPr="002207BE">
        <w:rPr>
          <w:rFonts w:eastAsia="Myriad Pro" w:cs="Myriad Pro"/>
        </w:rPr>
        <w:t xml:space="preserve"> placed regulatory stipulations and requirements for their use; municipalities that utilized the equipment often included stricter stipulations for its use within their own election-regulating bylaws. The City of St. Albert’s Municipal Elections Bylaw 20/2017, for example, includes the following regulations:</w:t>
      </w:r>
    </w:p>
    <w:p w14:paraId="169F7618" w14:textId="77777777" w:rsidR="002207BE" w:rsidRPr="002207BE" w:rsidRDefault="002207BE" w:rsidP="002207BE">
      <w:pPr>
        <w:adjustRightInd w:val="0"/>
        <w:rPr>
          <w:rFonts w:eastAsia="Myriad Pro" w:cs="Myriad Pro"/>
        </w:rPr>
      </w:pPr>
    </w:p>
    <w:p w14:paraId="7E823774" w14:textId="262B9848" w:rsidR="002207BE" w:rsidRPr="002207BE" w:rsidRDefault="002207BE" w:rsidP="00C63F71">
      <w:pPr>
        <w:pStyle w:val="ListParagraph"/>
        <w:numPr>
          <w:ilvl w:val="0"/>
          <w:numId w:val="1"/>
        </w:numPr>
        <w:adjustRightInd w:val="0"/>
        <w:rPr>
          <w:rFonts w:eastAsia="Myriad Pro" w:cs="Myriad Pro"/>
        </w:rPr>
      </w:pPr>
      <w:r w:rsidRPr="002207BE">
        <w:rPr>
          <w:rFonts w:eastAsia="Myriad Pro" w:cs="Myriad Pro"/>
        </w:rPr>
        <w:t>Requirements that the automated vote counting system has been tested, is in good working order and will provide accurate results;</w:t>
      </w:r>
    </w:p>
    <w:p w14:paraId="64965AF1" w14:textId="7115B393" w:rsidR="002207BE" w:rsidRPr="002207BE" w:rsidRDefault="002207BE" w:rsidP="00C63F71">
      <w:pPr>
        <w:pStyle w:val="ListParagraph"/>
        <w:numPr>
          <w:ilvl w:val="0"/>
          <w:numId w:val="1"/>
        </w:numPr>
        <w:adjustRightInd w:val="0"/>
        <w:rPr>
          <w:rFonts w:eastAsia="Myriad Pro" w:cs="Myriad Pro"/>
        </w:rPr>
      </w:pPr>
      <w:r w:rsidRPr="002207BE">
        <w:rPr>
          <w:rFonts w:eastAsia="Myriad Pro" w:cs="Myriad Pro"/>
        </w:rPr>
        <w:t>Requirements that the integrity of the automated vote counting system is protected through security measures designed to prevent unauthorized access or tampering of the system;</w:t>
      </w:r>
    </w:p>
    <w:p w14:paraId="772BCEDA" w14:textId="4FF721CD" w:rsidR="002207BE" w:rsidRPr="002207BE" w:rsidRDefault="002207BE" w:rsidP="00C63F71">
      <w:pPr>
        <w:pStyle w:val="ListParagraph"/>
        <w:numPr>
          <w:ilvl w:val="0"/>
          <w:numId w:val="1"/>
        </w:numPr>
        <w:adjustRightInd w:val="0"/>
        <w:rPr>
          <w:rFonts w:eastAsia="Myriad Pro" w:cs="Myriad Pro"/>
        </w:rPr>
      </w:pPr>
      <w:r w:rsidRPr="002207BE">
        <w:rPr>
          <w:rFonts w:eastAsia="Myriad Pro" w:cs="Myriad Pro"/>
        </w:rPr>
        <w:t>Regulations for contingencies should an automated vote counting system malfunction.</w:t>
      </w:r>
    </w:p>
    <w:p w14:paraId="66AB7256" w14:textId="77777777" w:rsidR="002207BE" w:rsidRPr="002207BE" w:rsidRDefault="002207BE" w:rsidP="002207BE">
      <w:pPr>
        <w:adjustRightInd w:val="0"/>
        <w:rPr>
          <w:rFonts w:eastAsia="Myriad Pro" w:cs="Myriad Pro"/>
        </w:rPr>
      </w:pPr>
    </w:p>
    <w:p w14:paraId="5A4E31DF" w14:textId="77777777" w:rsidR="002207BE" w:rsidRPr="002207BE" w:rsidRDefault="002207BE" w:rsidP="002207BE">
      <w:pPr>
        <w:adjustRightInd w:val="0"/>
        <w:rPr>
          <w:rFonts w:eastAsia="Myriad Pro" w:cs="Myriad Pro"/>
        </w:rPr>
      </w:pPr>
      <w:r w:rsidRPr="002207BE">
        <w:rPr>
          <w:rFonts w:eastAsia="Myriad Pro" w:cs="Myriad Pro"/>
        </w:rPr>
        <w:t>Automated vote counting systems also allow for increased reliability and voter confidence in the use of</w:t>
      </w:r>
    </w:p>
    <w:p w14:paraId="04DC0FAF" w14:textId="77777777" w:rsidR="002207BE" w:rsidRPr="002207BE" w:rsidRDefault="002207BE" w:rsidP="002207BE">
      <w:pPr>
        <w:adjustRightInd w:val="0"/>
        <w:rPr>
          <w:rFonts w:eastAsia="Myriad Pro" w:cs="Myriad Pro"/>
        </w:rPr>
      </w:pPr>
      <w:r w:rsidRPr="002207BE">
        <w:rPr>
          <w:rFonts w:eastAsia="Myriad Pro" w:cs="Myriad Pro"/>
        </w:rPr>
        <w:t>complex ballots. For example, the City of St. Albert’s local election processes enable a voter to place their own marked paper ballot in an electronic tabulator; should the tabulator identify an error on the ballot, the voter will be given an opportunity to request a new ballot, ensuring that their votes are counted. Such contingencies and allowances would not be possible with a manual count, which would necessitate a degree of subjectivity to interpret unclear or improperly marked ballots and thus increase the risk of votes not being counted and vote counting errors.</w:t>
      </w:r>
    </w:p>
    <w:p w14:paraId="35788436" w14:textId="05F6AE39" w:rsidR="002207BE" w:rsidRPr="002207BE" w:rsidRDefault="002207BE" w:rsidP="002207BE">
      <w:pPr>
        <w:adjustRightInd w:val="0"/>
        <w:rPr>
          <w:rFonts w:eastAsia="Myriad Pro" w:cs="Myriad Pro"/>
        </w:rPr>
      </w:pPr>
      <w:r w:rsidRPr="002207BE">
        <w:rPr>
          <w:rFonts w:eastAsia="Myriad Pro" w:cs="Myriad Pro"/>
        </w:rPr>
        <w:t xml:space="preserve"> </w:t>
      </w:r>
    </w:p>
    <w:p w14:paraId="6B74CEFA" w14:textId="5AA9CB65" w:rsidR="002207BE" w:rsidRDefault="002207BE" w:rsidP="002207BE">
      <w:pPr>
        <w:adjustRightInd w:val="0"/>
        <w:rPr>
          <w:rFonts w:eastAsia="Myriad Pro" w:cs="Myriad Pro"/>
        </w:rPr>
      </w:pPr>
      <w:r w:rsidRPr="002207BE">
        <w:rPr>
          <w:rFonts w:eastAsia="Myriad Pro" w:cs="Myriad Pro"/>
        </w:rPr>
        <w:t>Municipalities that utilize automated vote counting equipment have also invested notable resources in their operation and regulation; for example, the City of St. Albert regulates the use of electronic tabulators in its Municipal Elections Bylaw</w:t>
      </w:r>
      <w:r>
        <w:rPr>
          <w:rStyle w:val="FootnoteReference"/>
          <w:rFonts w:eastAsia="Myriad Pro" w:cs="Myriad Pro"/>
        </w:rPr>
        <w:footnoteReference w:id="2"/>
      </w:r>
      <w:r w:rsidRPr="002207BE">
        <w:rPr>
          <w:rFonts w:eastAsia="Myriad Pro" w:cs="Myriad Pro"/>
        </w:rPr>
        <w:t xml:space="preserve">  and signed a contract with a value of $55,000 to utilize 31 tabulators in its most recent election. The requirement to utilize manual vote counting will require a broad overhaul of municipal bylaws that regulate elections in municipalities that have utilized automated vote counting systems and will necessitate the design and operation of new vote counting processes in addition to the contracting and/or training of vote counting personnel. Collectively, this will impose financial burdens on affected municipalities due to the resources required to enact an overhaul of this scale to design and employ a new electoral process.</w:t>
      </w:r>
    </w:p>
    <w:p w14:paraId="37CDC4A0" w14:textId="77777777" w:rsidR="002207BE" w:rsidRPr="002207BE" w:rsidRDefault="002207BE" w:rsidP="002207BE">
      <w:pPr>
        <w:adjustRightInd w:val="0"/>
        <w:rPr>
          <w:rFonts w:eastAsia="Myriad Pro" w:cs="Myriad Pro"/>
        </w:rPr>
      </w:pPr>
    </w:p>
    <w:p w14:paraId="7B3531F8" w14:textId="77777777" w:rsidR="002207BE" w:rsidRPr="002207BE" w:rsidRDefault="002207BE" w:rsidP="002207BE">
      <w:pPr>
        <w:adjustRightInd w:val="0"/>
        <w:rPr>
          <w:rFonts w:eastAsia="Myriad Pro" w:cs="Myriad Pro"/>
        </w:rPr>
      </w:pPr>
      <w:r w:rsidRPr="002207BE">
        <w:rPr>
          <w:rFonts w:eastAsia="Myriad Pro" w:cs="Myriad Pro"/>
        </w:rPr>
        <w:t xml:space="preserve">Furthermore, the lack of recent precedence on the utilization of manual vote counting in addition to the lack of corporate knowledge will increase the risk of delay, errors and other related issues for municipalities that have not recently utilized manual vote counting to tabulate complex ballots, which could negatively impact the ability for municipalities to provide timely, effective, and efficient elections. Such delays and errors could undermine the trust </w:t>
      </w:r>
      <w:r w:rsidRPr="002207BE">
        <w:rPr>
          <w:rFonts w:eastAsia="Myriad Pro" w:cs="Myriad Pro"/>
        </w:rPr>
        <w:lastRenderedPageBreak/>
        <w:t>of residents in their local government’s ability to uphold the principles of democratic integrity and effective local government.</w:t>
      </w:r>
    </w:p>
    <w:p w14:paraId="42CAFFB0" w14:textId="77777777" w:rsidR="002207BE" w:rsidRPr="002207BE" w:rsidRDefault="002207BE" w:rsidP="002207BE">
      <w:pPr>
        <w:adjustRightInd w:val="0"/>
        <w:rPr>
          <w:rFonts w:eastAsia="Myriad Pro" w:cs="Myriad Pro"/>
        </w:rPr>
      </w:pPr>
    </w:p>
    <w:p w14:paraId="00BFE1E0" w14:textId="72C2A832" w:rsidR="002207BE" w:rsidRPr="002207BE" w:rsidRDefault="002207BE" w:rsidP="002207BE">
      <w:pPr>
        <w:adjustRightInd w:val="0"/>
        <w:rPr>
          <w:rFonts w:eastAsia="Myriad Pro" w:cs="Myriad Pro"/>
        </w:rPr>
      </w:pPr>
      <w:r w:rsidRPr="002207BE">
        <w:rPr>
          <w:rFonts w:eastAsia="Myriad Pro" w:cs="Myriad Pro"/>
        </w:rPr>
        <w:t xml:space="preserve">Allowing municipalities to employ the vote counting system of their choice and design – whether through a manual count or the use of electronic tabulating equipment – will ensure that they can provide reliable, accurate, and timely elections for their residents, and will maintain the tradition of trust in the municipal electoral process that has been held by Albertans for generations. Furthermore, the autonomy to </w:t>
      </w:r>
      <w:proofErr w:type="gramStart"/>
      <w:r w:rsidRPr="002207BE">
        <w:rPr>
          <w:rFonts w:eastAsia="Myriad Pro" w:cs="Myriad Pro"/>
        </w:rPr>
        <w:t>make a decision</w:t>
      </w:r>
      <w:proofErr w:type="gramEnd"/>
      <w:r w:rsidRPr="002207BE">
        <w:rPr>
          <w:rFonts w:eastAsia="Myriad Pro" w:cs="Myriad Pro"/>
        </w:rPr>
        <w:t xml:space="preserve"> such as this is </w:t>
      </w:r>
      <w:r w:rsidR="00A91A94" w:rsidRPr="002207BE">
        <w:rPr>
          <w:rFonts w:eastAsia="Myriad Pro" w:cs="Myriad Pro"/>
        </w:rPr>
        <w:t>best suited</w:t>
      </w:r>
      <w:r w:rsidRPr="002207BE">
        <w:rPr>
          <w:rFonts w:eastAsia="Myriad Pro" w:cs="Myriad Pro"/>
        </w:rPr>
        <w:t xml:space="preserve"> to occur locally, amongst those who know and understand their communities the greatest.</w:t>
      </w:r>
    </w:p>
    <w:p w14:paraId="5C49072B" w14:textId="77777777" w:rsidR="002207BE" w:rsidRPr="002207BE" w:rsidRDefault="002207BE" w:rsidP="002207BE">
      <w:pPr>
        <w:adjustRightInd w:val="0"/>
        <w:rPr>
          <w:rFonts w:eastAsia="Myriad Pro" w:cs="Myriad Pro"/>
        </w:rPr>
      </w:pPr>
    </w:p>
    <w:p w14:paraId="78A4F0AF" w14:textId="77777777" w:rsidR="002207BE" w:rsidRPr="002207BE" w:rsidRDefault="002207BE" w:rsidP="002207BE">
      <w:pPr>
        <w:adjustRightInd w:val="0"/>
        <w:rPr>
          <w:rFonts w:eastAsia="Myriad Pro" w:cs="Myriad Pro"/>
          <w:b/>
          <w:bCs/>
        </w:rPr>
      </w:pPr>
      <w:r w:rsidRPr="002207BE">
        <w:rPr>
          <w:rFonts w:eastAsia="Myriad Pro" w:cs="Myriad Pro"/>
          <w:b/>
          <w:bCs/>
        </w:rPr>
        <w:t xml:space="preserve">ALBERTA MUNICIPALITIES’ COMMENTS: </w:t>
      </w:r>
    </w:p>
    <w:p w14:paraId="6AB25CBD" w14:textId="0A1E196B" w:rsidR="002207BE" w:rsidRPr="002207BE" w:rsidRDefault="002207BE" w:rsidP="002207BE">
      <w:pPr>
        <w:adjustRightInd w:val="0"/>
        <w:rPr>
          <w:rFonts w:eastAsia="Myriad Pro" w:cs="Myriad Pro"/>
        </w:rPr>
      </w:pPr>
      <w:r w:rsidRPr="002207BE">
        <w:rPr>
          <w:rFonts w:eastAsia="Myriad Pro" w:cs="Myriad Pro"/>
        </w:rPr>
        <w:t xml:space="preserve">When the Government of Alberta introduced Bill 20, the Municipal Affairs Statutes Amendment Act, 2024 during the spring 2024 legislative session, Alberta Municipalities highlighted concerns with the removal of electronic tabulators amongst other concerns with Bill 20. </w:t>
      </w:r>
      <w:r w:rsidR="00C22A16">
        <w:rPr>
          <w:rFonts w:eastAsia="Myriad Pro" w:cs="Myriad Pro"/>
        </w:rPr>
        <w:t>The Government of Alberta</w:t>
      </w:r>
      <w:r w:rsidR="00642EB1">
        <w:rPr>
          <w:rFonts w:eastAsia="Myriad Pro" w:cs="Myriad Pro"/>
        </w:rPr>
        <w:t xml:space="preserve"> has</w:t>
      </w:r>
      <w:r w:rsidR="00C22A16">
        <w:rPr>
          <w:rFonts w:eastAsia="Myriad Pro" w:cs="Myriad Pro"/>
        </w:rPr>
        <w:t xml:space="preserve"> </w:t>
      </w:r>
      <w:r w:rsidR="002B7332">
        <w:rPr>
          <w:rFonts w:eastAsia="Myriad Pro" w:cs="Myriad Pro"/>
        </w:rPr>
        <w:t xml:space="preserve">stated that the intent </w:t>
      </w:r>
      <w:r w:rsidR="00A04D8B">
        <w:rPr>
          <w:rFonts w:eastAsia="Myriad Pro" w:cs="Myriad Pro"/>
        </w:rPr>
        <w:t xml:space="preserve">of </w:t>
      </w:r>
      <w:r w:rsidR="00546A16">
        <w:rPr>
          <w:rFonts w:eastAsia="Myriad Pro" w:cs="Myriad Pro"/>
        </w:rPr>
        <w:t xml:space="preserve">removing the </w:t>
      </w:r>
      <w:r w:rsidR="000D2BF7">
        <w:rPr>
          <w:rFonts w:eastAsia="Myriad Pro" w:cs="Myriad Pro"/>
        </w:rPr>
        <w:t xml:space="preserve">use of voting machines and tabulators is to increase trust in local election processes. </w:t>
      </w:r>
      <w:r w:rsidRPr="002207BE">
        <w:rPr>
          <w:rFonts w:eastAsia="Myriad Pro" w:cs="Myriad Pro"/>
        </w:rPr>
        <w:t>If this resolution is approved, it would be forwarded to the Government of Alberta for response. Further advocacy would be recommended to the ABmunis’ Board by the Municipal Governance Committee within the context of related priorities and positions.</w:t>
      </w:r>
    </w:p>
    <w:p w14:paraId="579C9F8B" w14:textId="77777777" w:rsidR="002207BE" w:rsidRPr="002207BE" w:rsidRDefault="002207BE" w:rsidP="002207BE">
      <w:pPr>
        <w:adjustRightInd w:val="0"/>
        <w:rPr>
          <w:rFonts w:eastAsia="Myriad Pro" w:cs="Myriad Pro"/>
        </w:rPr>
      </w:pPr>
    </w:p>
    <w:p w14:paraId="2EA16C04" w14:textId="77777777" w:rsidR="002207BE" w:rsidRPr="002207BE" w:rsidRDefault="002207BE" w:rsidP="002207BE">
      <w:pPr>
        <w:adjustRightInd w:val="0"/>
        <w:rPr>
          <w:rFonts w:eastAsia="Myriad Pro" w:cs="Myriad Pro"/>
          <w:b/>
          <w:bCs/>
        </w:rPr>
      </w:pPr>
      <w:r w:rsidRPr="002207BE">
        <w:rPr>
          <w:rFonts w:eastAsia="Myriad Pro" w:cs="Myriad Pro"/>
          <w:b/>
          <w:bCs/>
        </w:rPr>
        <w:t xml:space="preserve">RESOLUTION CONTACT: </w:t>
      </w:r>
    </w:p>
    <w:p w14:paraId="01B9AB1A" w14:textId="77777777" w:rsidR="002207BE" w:rsidRPr="002207BE" w:rsidRDefault="002207BE" w:rsidP="002207BE">
      <w:pPr>
        <w:adjustRightInd w:val="0"/>
        <w:rPr>
          <w:rFonts w:eastAsia="Myriad Pro" w:cs="Myriad Pro"/>
        </w:rPr>
      </w:pPr>
      <w:r w:rsidRPr="002207BE">
        <w:rPr>
          <w:rFonts w:eastAsia="Myriad Pro" w:cs="Myriad Pro"/>
        </w:rPr>
        <w:t xml:space="preserve">Prior to the vote at ABmunis’ Convention, any questions about this resolution may be directed to:  </w:t>
      </w:r>
    </w:p>
    <w:p w14:paraId="4AE5A929" w14:textId="77777777" w:rsidR="002207BE" w:rsidRPr="002207BE" w:rsidRDefault="002207BE" w:rsidP="002207BE">
      <w:pPr>
        <w:adjustRightInd w:val="0"/>
        <w:rPr>
          <w:rFonts w:eastAsia="Myriad Pro" w:cs="Myriad Pro"/>
        </w:rPr>
      </w:pPr>
    </w:p>
    <w:p w14:paraId="679763E2" w14:textId="77777777" w:rsidR="002207BE" w:rsidRPr="002207BE" w:rsidRDefault="002207BE" w:rsidP="002207BE">
      <w:pPr>
        <w:adjustRightInd w:val="0"/>
        <w:rPr>
          <w:rFonts w:eastAsia="Myriad Pro" w:cs="Myriad Pro"/>
        </w:rPr>
      </w:pPr>
      <w:r w:rsidRPr="002207BE">
        <w:rPr>
          <w:rFonts w:eastAsia="Myriad Pro" w:cs="Myriad Pro"/>
        </w:rPr>
        <w:t>Monty Killoh</w:t>
      </w:r>
      <w:r w:rsidRPr="002207BE">
        <w:rPr>
          <w:rFonts w:eastAsia="Myriad Pro" w:cs="Myriad Pro"/>
        </w:rPr>
        <w:tab/>
      </w:r>
      <w:r w:rsidRPr="002207BE">
        <w:rPr>
          <w:rFonts w:eastAsia="Myriad Pro" w:cs="Myriad Pro"/>
        </w:rPr>
        <w:tab/>
      </w:r>
      <w:r w:rsidRPr="002207BE">
        <w:rPr>
          <w:rFonts w:eastAsia="Myriad Pro" w:cs="Myriad Pro"/>
        </w:rPr>
        <w:tab/>
      </w:r>
      <w:r w:rsidRPr="002207BE">
        <w:rPr>
          <w:rFonts w:eastAsia="Myriad Pro" w:cs="Myriad Pro"/>
        </w:rPr>
        <w:tab/>
        <w:t>Trevor Duley</w:t>
      </w:r>
    </w:p>
    <w:p w14:paraId="35DFCBB7" w14:textId="77777777" w:rsidR="002207BE" w:rsidRPr="002207BE" w:rsidRDefault="002207BE" w:rsidP="002207BE">
      <w:pPr>
        <w:adjustRightInd w:val="0"/>
        <w:rPr>
          <w:rFonts w:eastAsia="Myriad Pro" w:cs="Myriad Pro"/>
        </w:rPr>
      </w:pPr>
      <w:r w:rsidRPr="002207BE">
        <w:rPr>
          <w:rFonts w:eastAsia="Myriad Pro" w:cs="Myriad Pro"/>
        </w:rPr>
        <w:t>Advisor</w:t>
      </w:r>
      <w:r w:rsidRPr="002207BE">
        <w:rPr>
          <w:rFonts w:eastAsia="Myriad Pro" w:cs="Myriad Pro"/>
        </w:rPr>
        <w:tab/>
      </w:r>
      <w:r w:rsidRPr="002207BE">
        <w:rPr>
          <w:rFonts w:eastAsia="Myriad Pro" w:cs="Myriad Pro"/>
        </w:rPr>
        <w:tab/>
      </w:r>
      <w:r w:rsidRPr="002207BE">
        <w:rPr>
          <w:rFonts w:eastAsia="Myriad Pro" w:cs="Myriad Pro"/>
        </w:rPr>
        <w:tab/>
      </w:r>
      <w:r w:rsidRPr="002207BE">
        <w:rPr>
          <w:rFonts w:eastAsia="Myriad Pro" w:cs="Myriad Pro"/>
        </w:rPr>
        <w:tab/>
      </w:r>
      <w:r w:rsidRPr="002207BE">
        <w:rPr>
          <w:rFonts w:eastAsia="Myriad Pro" w:cs="Myriad Pro"/>
        </w:rPr>
        <w:tab/>
        <w:t>Senior Manager</w:t>
      </w:r>
    </w:p>
    <w:p w14:paraId="6596F38F" w14:textId="77777777" w:rsidR="002207BE" w:rsidRPr="002207BE" w:rsidRDefault="002207BE" w:rsidP="002207BE">
      <w:pPr>
        <w:adjustRightInd w:val="0"/>
        <w:rPr>
          <w:rFonts w:eastAsia="Myriad Pro" w:cs="Myriad Pro"/>
        </w:rPr>
      </w:pPr>
      <w:r w:rsidRPr="002207BE">
        <w:rPr>
          <w:rFonts w:eastAsia="Myriad Pro" w:cs="Myriad Pro"/>
        </w:rPr>
        <w:t>Government Relations</w:t>
      </w:r>
      <w:r w:rsidRPr="002207BE">
        <w:rPr>
          <w:rFonts w:eastAsia="Myriad Pro" w:cs="Myriad Pro"/>
        </w:rPr>
        <w:tab/>
      </w:r>
      <w:r w:rsidRPr="002207BE">
        <w:rPr>
          <w:rFonts w:eastAsia="Myriad Pro" w:cs="Myriad Pro"/>
        </w:rPr>
        <w:tab/>
      </w:r>
      <w:r w:rsidRPr="002207BE">
        <w:rPr>
          <w:rFonts w:eastAsia="Myriad Pro" w:cs="Myriad Pro"/>
        </w:rPr>
        <w:tab/>
        <w:t>Government/Indigenous Relations &amp; Environment</w:t>
      </w:r>
    </w:p>
    <w:p w14:paraId="6B0AAB1C" w14:textId="77777777" w:rsidR="002207BE" w:rsidRPr="002207BE" w:rsidRDefault="002207BE" w:rsidP="002207BE">
      <w:pPr>
        <w:adjustRightInd w:val="0"/>
        <w:rPr>
          <w:rFonts w:eastAsia="Myriad Pro" w:cs="Myriad Pro"/>
        </w:rPr>
      </w:pPr>
      <w:r w:rsidRPr="002207BE">
        <w:rPr>
          <w:rFonts w:eastAsia="Myriad Pro" w:cs="Myriad Pro"/>
        </w:rPr>
        <w:t>City of St. Albert</w:t>
      </w:r>
      <w:r w:rsidRPr="002207BE">
        <w:rPr>
          <w:rFonts w:eastAsia="Myriad Pro" w:cs="Myriad Pro"/>
        </w:rPr>
        <w:tab/>
      </w:r>
      <w:r w:rsidRPr="002207BE">
        <w:rPr>
          <w:rFonts w:eastAsia="Myriad Pro" w:cs="Myriad Pro"/>
        </w:rPr>
        <w:tab/>
      </w:r>
      <w:r w:rsidRPr="002207BE">
        <w:rPr>
          <w:rFonts w:eastAsia="Myriad Pro" w:cs="Myriad Pro"/>
        </w:rPr>
        <w:tab/>
        <w:t>City of St. Albert</w:t>
      </w:r>
    </w:p>
    <w:p w14:paraId="1691C277" w14:textId="4CAFD92F" w:rsidR="002647DC" w:rsidRPr="002207BE" w:rsidRDefault="00000000" w:rsidP="002207BE">
      <w:pPr>
        <w:adjustRightInd w:val="0"/>
        <w:rPr>
          <w:rFonts w:eastAsia="Myriad Pro" w:cs="Myriad Pro"/>
        </w:rPr>
      </w:pPr>
      <w:hyperlink r:id="rId33" w:history="1">
        <w:r w:rsidR="002207BE" w:rsidRPr="003C4202">
          <w:rPr>
            <w:rStyle w:val="Hyperlink"/>
            <w:rFonts w:eastAsia="Myriad Pro" w:cs="Myriad Pro"/>
          </w:rPr>
          <w:t>mkilloh@stalbert.ca</w:t>
        </w:r>
      </w:hyperlink>
      <w:r w:rsidR="002207BE">
        <w:rPr>
          <w:rFonts w:eastAsia="Myriad Pro" w:cs="Myriad Pro"/>
        </w:rPr>
        <w:t xml:space="preserve"> </w:t>
      </w:r>
      <w:r w:rsidR="002207BE" w:rsidRPr="002207BE">
        <w:rPr>
          <w:rFonts w:eastAsia="Myriad Pro" w:cs="Myriad Pro"/>
        </w:rPr>
        <w:tab/>
      </w:r>
      <w:r w:rsidR="002207BE" w:rsidRPr="002207BE">
        <w:rPr>
          <w:rFonts w:eastAsia="Myriad Pro" w:cs="Myriad Pro"/>
        </w:rPr>
        <w:tab/>
      </w:r>
      <w:r w:rsidR="002207BE" w:rsidRPr="002207BE">
        <w:rPr>
          <w:rFonts w:eastAsia="Myriad Pro" w:cs="Myriad Pro"/>
        </w:rPr>
        <w:tab/>
      </w:r>
      <w:hyperlink r:id="rId34" w:history="1">
        <w:r w:rsidR="002207BE" w:rsidRPr="003C4202">
          <w:rPr>
            <w:rStyle w:val="Hyperlink"/>
            <w:rFonts w:eastAsia="Myriad Pro" w:cs="Myriad Pro"/>
          </w:rPr>
          <w:t>tduley@stalbert.ca</w:t>
        </w:r>
      </w:hyperlink>
      <w:r w:rsidR="002207BE">
        <w:rPr>
          <w:rFonts w:eastAsia="Myriad Pro" w:cs="Myriad Pro"/>
        </w:rPr>
        <w:t xml:space="preserve"> </w:t>
      </w:r>
    </w:p>
    <w:p w14:paraId="65B53103" w14:textId="6BE9EA82" w:rsidR="00EB7B1E" w:rsidRPr="001512DB" w:rsidRDefault="007E165A" w:rsidP="002207BE">
      <w:pPr>
        <w:pStyle w:val="Heading1"/>
        <w:spacing w:before="0"/>
      </w:pPr>
      <w:r w:rsidRPr="002207BE">
        <w:rPr>
          <w:b w:val="0"/>
        </w:rPr>
        <w:br w:type="page"/>
      </w:r>
      <w:bookmarkStart w:id="12" w:name="_Toc173147295"/>
      <w:r w:rsidR="00EB7B1E" w:rsidRPr="00866D94">
        <w:rPr>
          <w:sz w:val="36"/>
          <w:szCs w:val="36"/>
        </w:rPr>
        <w:lastRenderedPageBreak/>
        <w:t xml:space="preserve">B3: </w:t>
      </w:r>
      <w:r w:rsidR="00756C76">
        <w:rPr>
          <w:sz w:val="36"/>
          <w:szCs w:val="36"/>
        </w:rPr>
        <w:t>Provincial Education Property Tax Reform</w:t>
      </w:r>
      <w:bookmarkEnd w:id="12"/>
    </w:p>
    <w:p w14:paraId="73262DC8" w14:textId="77777777" w:rsidR="00EB7B1E" w:rsidRPr="00952839" w:rsidRDefault="00EB7B1E" w:rsidP="00EB7B1E">
      <w:pPr>
        <w:spacing w:line="259" w:lineRule="auto"/>
        <w:rPr>
          <w:rFonts w:eastAsia="Myriad Pro" w:cs="Myriad Pro"/>
          <w:b/>
          <w:bCs/>
        </w:rPr>
      </w:pPr>
    </w:p>
    <w:p w14:paraId="1AB74EDD" w14:textId="2642AD6B" w:rsidR="00EB7B1E" w:rsidRPr="000C11D5" w:rsidRDefault="00EB7B1E" w:rsidP="00944B77">
      <w:pPr>
        <w:pBdr>
          <w:bottom w:val="single" w:sz="4" w:space="1" w:color="auto"/>
        </w:pBdr>
        <w:rPr>
          <w:b/>
          <w:bCs/>
          <w:color w:val="000000" w:themeColor="text1"/>
          <w:sz w:val="26"/>
          <w:szCs w:val="26"/>
        </w:rPr>
      </w:pPr>
      <w:r w:rsidRPr="00944B77">
        <w:rPr>
          <w:rFonts w:asciiTheme="majorHAnsi" w:hAnsiTheme="majorHAnsi"/>
          <w:color w:val="404040" w:themeColor="text1" w:themeTint="BF"/>
          <w:sz w:val="26"/>
          <w:szCs w:val="26"/>
        </w:rPr>
        <w:t xml:space="preserve">Moved by: </w:t>
      </w:r>
      <w:r w:rsidR="00756C76">
        <w:rPr>
          <w:rFonts w:asciiTheme="majorHAnsi" w:hAnsiTheme="majorHAnsi"/>
          <w:color w:val="404040" w:themeColor="text1" w:themeTint="BF"/>
          <w:sz w:val="26"/>
          <w:szCs w:val="26"/>
        </w:rPr>
        <w:tab/>
      </w:r>
      <w:r w:rsidR="00756C76">
        <w:rPr>
          <w:rFonts w:asciiTheme="majorHAnsi" w:hAnsiTheme="majorHAnsi"/>
          <w:color w:val="404040" w:themeColor="text1" w:themeTint="BF"/>
          <w:sz w:val="26"/>
          <w:szCs w:val="26"/>
        </w:rPr>
        <w:tab/>
        <w:t>City of St. Albert</w:t>
      </w:r>
    </w:p>
    <w:p w14:paraId="05593BD8" w14:textId="53AA8C5F" w:rsidR="00EB7B1E" w:rsidRPr="000C11D5" w:rsidRDefault="00EB7B1E" w:rsidP="00944B77">
      <w:pPr>
        <w:pBdr>
          <w:bottom w:val="single" w:sz="4" w:space="1" w:color="auto"/>
        </w:pBdr>
        <w:rPr>
          <w:b/>
          <w:bCs/>
          <w:color w:val="000000" w:themeColor="text1"/>
          <w:sz w:val="26"/>
          <w:szCs w:val="26"/>
        </w:rPr>
      </w:pPr>
      <w:r w:rsidRPr="00944B77">
        <w:rPr>
          <w:rFonts w:asciiTheme="majorHAnsi" w:hAnsiTheme="majorHAnsi"/>
          <w:color w:val="404040" w:themeColor="text1" w:themeTint="BF"/>
          <w:sz w:val="26"/>
          <w:szCs w:val="26"/>
        </w:rPr>
        <w:t xml:space="preserve">Seconded by: </w:t>
      </w:r>
      <w:r w:rsidR="00756C76">
        <w:rPr>
          <w:rFonts w:asciiTheme="majorHAnsi" w:hAnsiTheme="majorHAnsi"/>
          <w:color w:val="404040" w:themeColor="text1" w:themeTint="BF"/>
          <w:sz w:val="26"/>
          <w:szCs w:val="26"/>
        </w:rPr>
        <w:tab/>
      </w:r>
      <w:r w:rsidRPr="00944B77">
        <w:rPr>
          <w:rFonts w:asciiTheme="majorHAnsi" w:hAnsiTheme="majorHAnsi"/>
          <w:color w:val="404040" w:themeColor="text1" w:themeTint="BF"/>
          <w:sz w:val="26"/>
          <w:szCs w:val="26"/>
        </w:rPr>
        <w:t xml:space="preserve">Town of </w:t>
      </w:r>
      <w:r w:rsidR="00756C76">
        <w:rPr>
          <w:rFonts w:asciiTheme="majorHAnsi" w:hAnsiTheme="majorHAnsi"/>
          <w:color w:val="404040" w:themeColor="text1" w:themeTint="BF"/>
          <w:sz w:val="26"/>
          <w:szCs w:val="26"/>
        </w:rPr>
        <w:t>Penhold</w:t>
      </w:r>
    </w:p>
    <w:p w14:paraId="4B5992DA" w14:textId="77777777" w:rsidR="00EB7B1E" w:rsidRDefault="00EB7B1E" w:rsidP="00756C76"/>
    <w:p w14:paraId="52FDEF7B" w14:textId="77777777" w:rsidR="00756C76" w:rsidRPr="00577525" w:rsidRDefault="00756C76" w:rsidP="00756C76">
      <w:r w:rsidRPr="00756C76">
        <w:rPr>
          <w:b/>
          <w:bCs/>
        </w:rPr>
        <w:t>WHEREAS</w:t>
      </w:r>
      <w:r w:rsidRPr="00577525">
        <w:t xml:space="preserve"> local public infrastructure such as transportation, water/wastewater utilities, stormwater management,</w:t>
      </w:r>
      <w:r w:rsidRPr="00577525">
        <w:rPr>
          <w:spacing w:val="-5"/>
        </w:rPr>
        <w:t xml:space="preserve"> </w:t>
      </w:r>
      <w:r w:rsidRPr="00577525">
        <w:t>and</w:t>
      </w:r>
      <w:r w:rsidRPr="00577525">
        <w:rPr>
          <w:spacing w:val="-3"/>
        </w:rPr>
        <w:t xml:space="preserve"> </w:t>
      </w:r>
      <w:r w:rsidRPr="00577525">
        <w:t>other</w:t>
      </w:r>
      <w:r w:rsidRPr="00577525">
        <w:rPr>
          <w:spacing w:val="-2"/>
        </w:rPr>
        <w:t xml:space="preserve"> </w:t>
      </w:r>
      <w:r w:rsidRPr="00577525">
        <w:t>local</w:t>
      </w:r>
      <w:r w:rsidRPr="00577525">
        <w:rPr>
          <w:spacing w:val="-2"/>
        </w:rPr>
        <w:t xml:space="preserve"> </w:t>
      </w:r>
      <w:r w:rsidRPr="00577525">
        <w:t>priorities</w:t>
      </w:r>
      <w:r w:rsidRPr="00577525">
        <w:rPr>
          <w:spacing w:val="-2"/>
        </w:rPr>
        <w:t xml:space="preserve"> </w:t>
      </w:r>
      <w:r w:rsidRPr="00577525">
        <w:t>are</w:t>
      </w:r>
      <w:r w:rsidRPr="00577525">
        <w:rPr>
          <w:spacing w:val="-4"/>
        </w:rPr>
        <w:t xml:space="preserve"> </w:t>
      </w:r>
      <w:r w:rsidRPr="00577525">
        <w:t>vital</w:t>
      </w:r>
      <w:r w:rsidRPr="00577525">
        <w:rPr>
          <w:spacing w:val="-5"/>
        </w:rPr>
        <w:t xml:space="preserve"> </w:t>
      </w:r>
      <w:r w:rsidRPr="00577525">
        <w:t>to</w:t>
      </w:r>
      <w:r w:rsidRPr="00577525">
        <w:rPr>
          <w:spacing w:val="-2"/>
        </w:rPr>
        <w:t xml:space="preserve"> </w:t>
      </w:r>
      <w:r w:rsidRPr="00577525">
        <w:t>the</w:t>
      </w:r>
      <w:r w:rsidRPr="00577525">
        <w:rPr>
          <w:spacing w:val="-7"/>
        </w:rPr>
        <w:t xml:space="preserve"> </w:t>
      </w:r>
      <w:r w:rsidRPr="00577525">
        <w:t>sustainability</w:t>
      </w:r>
      <w:r w:rsidRPr="00577525">
        <w:rPr>
          <w:spacing w:val="-4"/>
        </w:rPr>
        <w:t xml:space="preserve"> </w:t>
      </w:r>
      <w:r w:rsidRPr="00577525">
        <w:t>of</w:t>
      </w:r>
      <w:r w:rsidRPr="00577525">
        <w:rPr>
          <w:spacing w:val="-2"/>
        </w:rPr>
        <w:t xml:space="preserve"> </w:t>
      </w:r>
      <w:r w:rsidRPr="00577525">
        <w:t>municipalities</w:t>
      </w:r>
      <w:r w:rsidRPr="00577525">
        <w:rPr>
          <w:spacing w:val="-4"/>
        </w:rPr>
        <w:t xml:space="preserve"> </w:t>
      </w:r>
      <w:r w:rsidRPr="00577525">
        <w:t>and</w:t>
      </w:r>
      <w:r w:rsidRPr="00577525">
        <w:rPr>
          <w:spacing w:val="-3"/>
        </w:rPr>
        <w:t xml:space="preserve"> </w:t>
      </w:r>
      <w:r w:rsidRPr="00577525">
        <w:t>the</w:t>
      </w:r>
      <w:r w:rsidRPr="00577525">
        <w:rPr>
          <w:spacing w:val="-4"/>
        </w:rPr>
        <w:t xml:space="preserve"> </w:t>
      </w:r>
      <w:r w:rsidRPr="00577525">
        <w:t>quality</w:t>
      </w:r>
      <w:r w:rsidRPr="00577525">
        <w:rPr>
          <w:spacing w:val="-1"/>
        </w:rPr>
        <w:t xml:space="preserve"> </w:t>
      </w:r>
      <w:r w:rsidRPr="00577525">
        <w:t>of life for Albertans such as recreation and community facilities;</w:t>
      </w:r>
    </w:p>
    <w:p w14:paraId="72D91C58" w14:textId="77777777" w:rsidR="00756C76" w:rsidRPr="00577525" w:rsidRDefault="00756C76" w:rsidP="00756C76"/>
    <w:p w14:paraId="0E2153EF" w14:textId="77777777" w:rsidR="00756C76" w:rsidRPr="00577525" w:rsidRDefault="00756C76" w:rsidP="00756C76">
      <w:r w:rsidRPr="00756C76">
        <w:rPr>
          <w:b/>
          <w:bCs/>
        </w:rPr>
        <w:t>WHEREAS</w:t>
      </w:r>
      <w:r>
        <w:rPr>
          <w:spacing w:val="-4"/>
        </w:rPr>
        <w:t xml:space="preserve"> </w:t>
      </w:r>
      <w:r w:rsidRPr="00577525">
        <w:t>municipalities</w:t>
      </w:r>
      <w:r w:rsidRPr="00577525">
        <w:rPr>
          <w:spacing w:val="-5"/>
        </w:rPr>
        <w:t xml:space="preserve"> </w:t>
      </w:r>
      <w:r w:rsidRPr="00577525">
        <w:t>across</w:t>
      </w:r>
      <w:r w:rsidRPr="00577525">
        <w:rPr>
          <w:spacing w:val="-3"/>
        </w:rPr>
        <w:t xml:space="preserve"> </w:t>
      </w:r>
      <w:r w:rsidRPr="00577525">
        <w:t>Alberta</w:t>
      </w:r>
      <w:r w:rsidRPr="00577525">
        <w:rPr>
          <w:spacing w:val="-5"/>
        </w:rPr>
        <w:t xml:space="preserve"> </w:t>
      </w:r>
      <w:r w:rsidRPr="00577525">
        <w:t>have</w:t>
      </w:r>
      <w:r w:rsidRPr="00577525">
        <w:rPr>
          <w:spacing w:val="-5"/>
        </w:rPr>
        <w:t xml:space="preserve"> </w:t>
      </w:r>
      <w:r w:rsidRPr="00577525">
        <w:t>highlighted</w:t>
      </w:r>
      <w:r w:rsidRPr="00577525">
        <w:rPr>
          <w:spacing w:val="-4"/>
        </w:rPr>
        <w:t xml:space="preserve"> </w:t>
      </w:r>
      <w:r w:rsidRPr="00577525">
        <w:t>the</w:t>
      </w:r>
      <w:r w:rsidRPr="00577525">
        <w:rPr>
          <w:spacing w:val="-5"/>
        </w:rPr>
        <w:t xml:space="preserve"> </w:t>
      </w:r>
      <w:r w:rsidRPr="00577525">
        <w:t>need</w:t>
      </w:r>
      <w:r w:rsidRPr="00577525">
        <w:rPr>
          <w:spacing w:val="-4"/>
        </w:rPr>
        <w:t xml:space="preserve"> </w:t>
      </w:r>
      <w:r w:rsidRPr="00577525">
        <w:t>for</w:t>
      </w:r>
      <w:r w:rsidRPr="00577525">
        <w:rPr>
          <w:spacing w:val="-3"/>
        </w:rPr>
        <w:t xml:space="preserve"> </w:t>
      </w:r>
      <w:r w:rsidRPr="00577525">
        <w:t>increased</w:t>
      </w:r>
      <w:r w:rsidRPr="00577525">
        <w:rPr>
          <w:spacing w:val="-6"/>
        </w:rPr>
        <w:t xml:space="preserve"> </w:t>
      </w:r>
      <w:r w:rsidRPr="00577525">
        <w:t>municipal</w:t>
      </w:r>
      <w:r w:rsidRPr="00577525">
        <w:rPr>
          <w:spacing w:val="-3"/>
        </w:rPr>
        <w:t xml:space="preserve"> </w:t>
      </w:r>
      <w:r w:rsidRPr="00577525">
        <w:t>infrastructure funding</w:t>
      </w:r>
      <w:r w:rsidRPr="00577525">
        <w:rPr>
          <w:spacing w:val="-4"/>
        </w:rPr>
        <w:t xml:space="preserve"> </w:t>
      </w:r>
      <w:r w:rsidRPr="00577525">
        <w:t>and</w:t>
      </w:r>
      <w:r w:rsidRPr="00577525">
        <w:rPr>
          <w:spacing w:val="-2"/>
        </w:rPr>
        <w:t xml:space="preserve"> </w:t>
      </w:r>
      <w:r w:rsidRPr="00577525">
        <w:t>alternative</w:t>
      </w:r>
      <w:r w:rsidRPr="00577525">
        <w:rPr>
          <w:spacing w:val="-3"/>
        </w:rPr>
        <w:t xml:space="preserve"> </w:t>
      </w:r>
      <w:r w:rsidRPr="00577525">
        <w:t>financing</w:t>
      </w:r>
      <w:r w:rsidRPr="00577525">
        <w:rPr>
          <w:spacing w:val="-4"/>
        </w:rPr>
        <w:t xml:space="preserve"> </w:t>
      </w:r>
      <w:r w:rsidRPr="00577525">
        <w:t>mechanisms</w:t>
      </w:r>
      <w:r w:rsidRPr="00577525">
        <w:rPr>
          <w:spacing w:val="-3"/>
        </w:rPr>
        <w:t xml:space="preserve"> </w:t>
      </w:r>
      <w:r w:rsidRPr="00577525">
        <w:t>and</w:t>
      </w:r>
      <w:r w:rsidRPr="00577525">
        <w:rPr>
          <w:spacing w:val="-2"/>
        </w:rPr>
        <w:t xml:space="preserve"> </w:t>
      </w:r>
      <w:r w:rsidRPr="00577525">
        <w:t>policies</w:t>
      </w:r>
      <w:r w:rsidRPr="00577525">
        <w:rPr>
          <w:spacing w:val="-1"/>
        </w:rPr>
        <w:t xml:space="preserve"> </w:t>
      </w:r>
      <w:r w:rsidRPr="00577525">
        <w:t>to</w:t>
      </w:r>
      <w:r w:rsidRPr="00577525">
        <w:rPr>
          <w:spacing w:val="-3"/>
        </w:rPr>
        <w:t xml:space="preserve"> </w:t>
      </w:r>
      <w:r w:rsidRPr="00577525">
        <w:t>maintain</w:t>
      </w:r>
      <w:r w:rsidRPr="00577525">
        <w:rPr>
          <w:spacing w:val="-3"/>
        </w:rPr>
        <w:t xml:space="preserve"> </w:t>
      </w:r>
      <w:r w:rsidRPr="00577525">
        <w:t>existing</w:t>
      </w:r>
      <w:r w:rsidRPr="00577525">
        <w:rPr>
          <w:spacing w:val="-1"/>
        </w:rPr>
        <w:t xml:space="preserve"> </w:t>
      </w:r>
      <w:r w:rsidRPr="00577525">
        <w:t>infrastructure,</w:t>
      </w:r>
      <w:r w:rsidRPr="00577525">
        <w:rPr>
          <w:spacing w:val="-1"/>
        </w:rPr>
        <w:t xml:space="preserve"> </w:t>
      </w:r>
      <w:r w:rsidRPr="00577525">
        <w:t>build</w:t>
      </w:r>
      <w:r w:rsidRPr="00577525">
        <w:rPr>
          <w:spacing w:val="-2"/>
        </w:rPr>
        <w:t xml:space="preserve"> </w:t>
      </w:r>
      <w:r w:rsidRPr="00577525">
        <w:t>new infrastructure,</w:t>
      </w:r>
      <w:r w:rsidRPr="00577525">
        <w:rPr>
          <w:spacing w:val="-2"/>
        </w:rPr>
        <w:t xml:space="preserve"> </w:t>
      </w:r>
      <w:r w:rsidRPr="00577525">
        <w:t>and</w:t>
      </w:r>
      <w:r w:rsidRPr="00577525">
        <w:rPr>
          <w:spacing w:val="-3"/>
        </w:rPr>
        <w:t xml:space="preserve"> </w:t>
      </w:r>
      <w:r w:rsidRPr="00577525">
        <w:t>support</w:t>
      </w:r>
      <w:r w:rsidRPr="00577525">
        <w:rPr>
          <w:spacing w:val="-2"/>
        </w:rPr>
        <w:t xml:space="preserve"> </w:t>
      </w:r>
      <w:r w:rsidRPr="00577525">
        <w:t>community growth, through</w:t>
      </w:r>
      <w:r w:rsidRPr="00577525">
        <w:rPr>
          <w:spacing w:val="-1"/>
        </w:rPr>
        <w:t xml:space="preserve"> </w:t>
      </w:r>
      <w:r w:rsidRPr="00577525">
        <w:t>the</w:t>
      </w:r>
      <w:r w:rsidRPr="00577525">
        <w:rPr>
          <w:spacing w:val="-2"/>
        </w:rPr>
        <w:t xml:space="preserve"> </w:t>
      </w:r>
      <w:r w:rsidRPr="00577525">
        <w:t>adoption</w:t>
      </w:r>
      <w:r w:rsidRPr="00577525">
        <w:rPr>
          <w:spacing w:val="-2"/>
        </w:rPr>
        <w:t xml:space="preserve"> </w:t>
      </w:r>
      <w:r w:rsidRPr="00577525">
        <w:t>of several</w:t>
      </w:r>
      <w:r w:rsidRPr="00577525">
        <w:rPr>
          <w:spacing w:val="-3"/>
        </w:rPr>
        <w:t xml:space="preserve"> </w:t>
      </w:r>
      <w:r w:rsidRPr="00577525">
        <w:t>associated</w:t>
      </w:r>
      <w:r w:rsidRPr="00577525">
        <w:rPr>
          <w:spacing w:val="-1"/>
        </w:rPr>
        <w:t xml:space="preserve"> </w:t>
      </w:r>
      <w:r w:rsidRPr="00577525">
        <w:t>resolutions at the 2023 Alberta Municipalities Convention;</w:t>
      </w:r>
    </w:p>
    <w:p w14:paraId="2F9DA3F5" w14:textId="77777777" w:rsidR="00756C76" w:rsidRPr="00577525" w:rsidRDefault="00756C76" w:rsidP="00756C76"/>
    <w:p w14:paraId="4DA7C751" w14:textId="77777777" w:rsidR="00756C76" w:rsidRPr="00577525" w:rsidRDefault="00756C76" w:rsidP="00756C76">
      <w:r w:rsidRPr="00756C76">
        <w:rPr>
          <w:b/>
          <w:bCs/>
        </w:rPr>
        <w:t>WHEREAS</w:t>
      </w:r>
      <w:r w:rsidRPr="00577525">
        <w:t xml:space="preserve"> provincial revenue-sharing with municipalities does not meet the need for local public infrastructure</w:t>
      </w:r>
      <w:r w:rsidRPr="00577525">
        <w:rPr>
          <w:spacing w:val="-2"/>
        </w:rPr>
        <w:t xml:space="preserve"> </w:t>
      </w:r>
      <w:r w:rsidRPr="00577525">
        <w:t>investment,</w:t>
      </w:r>
      <w:r w:rsidRPr="00577525">
        <w:rPr>
          <w:spacing w:val="-5"/>
        </w:rPr>
        <w:t xml:space="preserve"> </w:t>
      </w:r>
      <w:r w:rsidRPr="00577525">
        <w:t>as</w:t>
      </w:r>
      <w:r w:rsidRPr="00577525">
        <w:rPr>
          <w:spacing w:val="-2"/>
        </w:rPr>
        <w:t xml:space="preserve"> </w:t>
      </w:r>
      <w:r w:rsidRPr="00577525">
        <w:t>it</w:t>
      </w:r>
      <w:r w:rsidRPr="00577525">
        <w:rPr>
          <w:spacing w:val="-3"/>
        </w:rPr>
        <w:t xml:space="preserve"> </w:t>
      </w:r>
      <w:r w:rsidRPr="00577525">
        <w:t>has</w:t>
      </w:r>
      <w:r w:rsidRPr="00577525">
        <w:rPr>
          <w:spacing w:val="-2"/>
        </w:rPr>
        <w:t xml:space="preserve"> </w:t>
      </w:r>
      <w:r w:rsidRPr="00577525">
        <w:t>decreased</w:t>
      </w:r>
      <w:r w:rsidRPr="00577525">
        <w:rPr>
          <w:spacing w:val="-3"/>
        </w:rPr>
        <w:t xml:space="preserve"> </w:t>
      </w:r>
      <w:r w:rsidRPr="00577525">
        <w:t>from</w:t>
      </w:r>
      <w:r w:rsidRPr="00577525">
        <w:rPr>
          <w:spacing w:val="-3"/>
        </w:rPr>
        <w:t xml:space="preserve"> </w:t>
      </w:r>
      <w:r w:rsidRPr="00577525">
        <w:t>$420</w:t>
      </w:r>
      <w:r w:rsidRPr="00577525">
        <w:rPr>
          <w:spacing w:val="-1"/>
        </w:rPr>
        <w:t xml:space="preserve"> </w:t>
      </w:r>
      <w:r w:rsidRPr="00577525">
        <w:t>per</w:t>
      </w:r>
      <w:r w:rsidRPr="00577525">
        <w:rPr>
          <w:spacing w:val="-1"/>
        </w:rPr>
        <w:t xml:space="preserve"> </w:t>
      </w:r>
      <w:r w:rsidRPr="00577525">
        <w:t>Albertan</w:t>
      </w:r>
      <w:r w:rsidRPr="00577525">
        <w:rPr>
          <w:spacing w:val="-2"/>
        </w:rPr>
        <w:t xml:space="preserve"> </w:t>
      </w:r>
      <w:r w:rsidRPr="00577525">
        <w:t>in</w:t>
      </w:r>
      <w:r w:rsidRPr="00577525">
        <w:rPr>
          <w:spacing w:val="-4"/>
        </w:rPr>
        <w:t xml:space="preserve"> </w:t>
      </w:r>
      <w:r w:rsidRPr="00577525">
        <w:t>2011</w:t>
      </w:r>
      <w:r w:rsidRPr="00577525">
        <w:rPr>
          <w:spacing w:val="-1"/>
        </w:rPr>
        <w:t xml:space="preserve"> </w:t>
      </w:r>
      <w:r w:rsidRPr="00577525">
        <w:t>to</w:t>
      </w:r>
      <w:r w:rsidRPr="00577525">
        <w:rPr>
          <w:spacing w:val="-2"/>
        </w:rPr>
        <w:t xml:space="preserve"> </w:t>
      </w:r>
      <w:r w:rsidRPr="00577525">
        <w:t>$186</w:t>
      </w:r>
      <w:r w:rsidRPr="00577525">
        <w:rPr>
          <w:spacing w:val="-4"/>
        </w:rPr>
        <w:t xml:space="preserve"> </w:t>
      </w:r>
      <w:r w:rsidRPr="00577525">
        <w:t>in</w:t>
      </w:r>
      <w:r w:rsidRPr="00577525">
        <w:rPr>
          <w:spacing w:val="-4"/>
        </w:rPr>
        <w:t xml:space="preserve"> </w:t>
      </w:r>
      <w:r w:rsidRPr="00577525">
        <w:t>2024,</w:t>
      </w:r>
      <w:r w:rsidRPr="00577525">
        <w:rPr>
          <w:spacing w:val="-2"/>
        </w:rPr>
        <w:t xml:space="preserve"> </w:t>
      </w:r>
      <w:r w:rsidRPr="00577525">
        <w:t>while municipalities face increasing fiscal pressures related to population growth and high inflation-driven construction costs</w:t>
      </w:r>
      <w:r>
        <w:rPr>
          <w:rStyle w:val="FootnoteReference"/>
        </w:rPr>
        <w:footnoteReference w:id="3"/>
      </w:r>
      <w:r w:rsidRPr="00577525">
        <w:t>;</w:t>
      </w:r>
    </w:p>
    <w:p w14:paraId="38965C0C" w14:textId="77777777" w:rsidR="00756C76" w:rsidRPr="00577525" w:rsidRDefault="00756C76" w:rsidP="00756C76"/>
    <w:p w14:paraId="7B56083B" w14:textId="77777777" w:rsidR="00756C76" w:rsidRPr="00577525" w:rsidRDefault="00756C76" w:rsidP="00756C76">
      <w:r w:rsidRPr="00756C76">
        <w:rPr>
          <w:b/>
          <w:bCs/>
        </w:rPr>
        <w:t>WHEREAS</w:t>
      </w:r>
      <w:r w:rsidRPr="00577525">
        <w:rPr>
          <w:spacing w:val="-6"/>
        </w:rPr>
        <w:t xml:space="preserve"> </w:t>
      </w:r>
      <w:r w:rsidRPr="00577525">
        <w:t>the</w:t>
      </w:r>
      <w:r w:rsidRPr="00577525">
        <w:rPr>
          <w:spacing w:val="-7"/>
        </w:rPr>
        <w:t xml:space="preserve"> </w:t>
      </w:r>
      <w:r w:rsidRPr="00577525">
        <w:t>Government</w:t>
      </w:r>
      <w:r w:rsidRPr="00577525">
        <w:rPr>
          <w:spacing w:val="-8"/>
        </w:rPr>
        <w:t xml:space="preserve"> </w:t>
      </w:r>
      <w:r w:rsidRPr="00577525">
        <w:t>of</w:t>
      </w:r>
      <w:r w:rsidRPr="00577525">
        <w:rPr>
          <w:spacing w:val="-5"/>
        </w:rPr>
        <w:t xml:space="preserve"> </w:t>
      </w:r>
      <w:r w:rsidRPr="00577525">
        <w:t>Alberta’s</w:t>
      </w:r>
      <w:r w:rsidRPr="00577525">
        <w:rPr>
          <w:spacing w:val="-6"/>
        </w:rPr>
        <w:t xml:space="preserve"> </w:t>
      </w:r>
      <w:r w:rsidRPr="00577525">
        <w:t>2024-27</w:t>
      </w:r>
      <w:r w:rsidRPr="00577525">
        <w:rPr>
          <w:spacing w:val="-4"/>
        </w:rPr>
        <w:t xml:space="preserve"> </w:t>
      </w:r>
      <w:r w:rsidRPr="00577525">
        <w:t>Fiscal</w:t>
      </w:r>
      <w:r w:rsidRPr="00577525">
        <w:rPr>
          <w:spacing w:val="-8"/>
        </w:rPr>
        <w:t xml:space="preserve"> </w:t>
      </w:r>
      <w:r w:rsidRPr="00577525">
        <w:t>Plan</w:t>
      </w:r>
      <w:r w:rsidRPr="00577525">
        <w:rPr>
          <w:spacing w:val="-6"/>
        </w:rPr>
        <w:t xml:space="preserve"> </w:t>
      </w:r>
      <w:r w:rsidRPr="00577525">
        <w:t>expects</w:t>
      </w:r>
      <w:r w:rsidRPr="00577525">
        <w:rPr>
          <w:spacing w:val="-4"/>
        </w:rPr>
        <w:t xml:space="preserve"> </w:t>
      </w:r>
      <w:r w:rsidRPr="00577525">
        <w:t>that</w:t>
      </w:r>
      <w:r w:rsidRPr="00577525">
        <w:rPr>
          <w:spacing w:val="-8"/>
        </w:rPr>
        <w:t xml:space="preserve"> </w:t>
      </w:r>
      <w:r w:rsidRPr="00577525">
        <w:t>municipalities</w:t>
      </w:r>
      <w:r w:rsidRPr="00577525">
        <w:rPr>
          <w:spacing w:val="-5"/>
        </w:rPr>
        <w:t xml:space="preserve"> </w:t>
      </w:r>
      <w:r w:rsidRPr="00577525">
        <w:t>will</w:t>
      </w:r>
      <w:r w:rsidRPr="00577525">
        <w:rPr>
          <w:spacing w:val="-5"/>
        </w:rPr>
        <w:t xml:space="preserve"> </w:t>
      </w:r>
      <w:r w:rsidRPr="00577525">
        <w:t>collect</w:t>
      </w:r>
      <w:r w:rsidRPr="00577525">
        <w:rPr>
          <w:spacing w:val="-4"/>
        </w:rPr>
        <w:t xml:space="preserve"> over</w:t>
      </w:r>
      <w:r>
        <w:rPr>
          <w:spacing w:val="-4"/>
        </w:rPr>
        <w:t xml:space="preserve"> </w:t>
      </w:r>
      <w:r w:rsidRPr="00577525">
        <w:t>$2.7</w:t>
      </w:r>
      <w:r w:rsidRPr="00577525">
        <w:rPr>
          <w:spacing w:val="-1"/>
        </w:rPr>
        <w:t xml:space="preserve"> </w:t>
      </w:r>
      <w:r w:rsidRPr="00577525">
        <w:t>billion</w:t>
      </w:r>
      <w:r w:rsidRPr="00577525">
        <w:rPr>
          <w:spacing w:val="-2"/>
        </w:rPr>
        <w:t xml:space="preserve"> </w:t>
      </w:r>
      <w:r w:rsidRPr="00577525">
        <w:t>in</w:t>
      </w:r>
      <w:r w:rsidRPr="00577525">
        <w:rPr>
          <w:spacing w:val="-1"/>
        </w:rPr>
        <w:t xml:space="preserve"> </w:t>
      </w:r>
      <w:r w:rsidRPr="00577525">
        <w:t>provincial</w:t>
      </w:r>
      <w:r w:rsidRPr="00577525">
        <w:rPr>
          <w:spacing w:val="-2"/>
        </w:rPr>
        <w:t xml:space="preserve"> </w:t>
      </w:r>
      <w:r w:rsidRPr="00577525">
        <w:t>education</w:t>
      </w:r>
      <w:r w:rsidRPr="00577525">
        <w:rPr>
          <w:spacing w:val="-1"/>
        </w:rPr>
        <w:t xml:space="preserve"> </w:t>
      </w:r>
      <w:r w:rsidRPr="00577525">
        <w:t>property</w:t>
      </w:r>
      <w:r w:rsidRPr="00577525">
        <w:rPr>
          <w:spacing w:val="-4"/>
        </w:rPr>
        <w:t xml:space="preserve"> </w:t>
      </w:r>
      <w:r w:rsidRPr="00577525">
        <w:t>tax</w:t>
      </w:r>
      <w:r w:rsidRPr="00577525">
        <w:rPr>
          <w:spacing w:val="-3"/>
        </w:rPr>
        <w:t xml:space="preserve"> </w:t>
      </w:r>
      <w:r w:rsidRPr="00577525">
        <w:t>in</w:t>
      </w:r>
      <w:r w:rsidRPr="00577525">
        <w:rPr>
          <w:spacing w:val="-4"/>
        </w:rPr>
        <w:t xml:space="preserve"> </w:t>
      </w:r>
      <w:r w:rsidRPr="00577525">
        <w:t>2024</w:t>
      </w:r>
      <w:r w:rsidRPr="00577525">
        <w:rPr>
          <w:spacing w:val="-1"/>
        </w:rPr>
        <w:t xml:space="preserve"> </w:t>
      </w:r>
      <w:r w:rsidRPr="00577525">
        <w:t>on</w:t>
      </w:r>
      <w:r w:rsidRPr="00577525">
        <w:rPr>
          <w:spacing w:val="-2"/>
        </w:rPr>
        <w:t xml:space="preserve"> </w:t>
      </w:r>
      <w:r w:rsidRPr="00577525">
        <w:t>behalf</w:t>
      </w:r>
      <w:r w:rsidRPr="00577525">
        <w:rPr>
          <w:spacing w:val="-4"/>
        </w:rPr>
        <w:t xml:space="preserve"> </w:t>
      </w:r>
      <w:r w:rsidRPr="00577525">
        <w:t>of</w:t>
      </w:r>
      <w:r w:rsidRPr="00577525">
        <w:rPr>
          <w:spacing w:val="-2"/>
        </w:rPr>
        <w:t xml:space="preserve"> </w:t>
      </w:r>
      <w:r w:rsidRPr="00577525">
        <w:t>the</w:t>
      </w:r>
      <w:r w:rsidRPr="00577525">
        <w:rPr>
          <w:spacing w:val="-4"/>
        </w:rPr>
        <w:t xml:space="preserve"> </w:t>
      </w:r>
      <w:r w:rsidRPr="00577525">
        <w:t>province,</w:t>
      </w:r>
      <w:r w:rsidRPr="00577525">
        <w:rPr>
          <w:spacing w:val="-5"/>
        </w:rPr>
        <w:t xml:space="preserve"> </w:t>
      </w:r>
      <w:r w:rsidRPr="00577525">
        <w:t>and</w:t>
      </w:r>
      <w:r w:rsidRPr="00577525">
        <w:rPr>
          <w:spacing w:val="-5"/>
        </w:rPr>
        <w:t xml:space="preserve"> </w:t>
      </w:r>
      <w:r w:rsidRPr="00577525">
        <w:t>predicts</w:t>
      </w:r>
      <w:r w:rsidRPr="00577525">
        <w:rPr>
          <w:spacing w:val="-1"/>
        </w:rPr>
        <w:t xml:space="preserve"> </w:t>
      </w:r>
      <w:r w:rsidRPr="00577525">
        <w:t>this</w:t>
      </w:r>
      <w:r w:rsidRPr="00577525">
        <w:rPr>
          <w:spacing w:val="-2"/>
        </w:rPr>
        <w:t xml:space="preserve"> </w:t>
      </w:r>
      <w:r w:rsidRPr="00577525">
        <w:t>figure will grow by 4.3% a year to $3 billion in 2026-27</w:t>
      </w:r>
      <w:r>
        <w:rPr>
          <w:rStyle w:val="FootnoteReference"/>
        </w:rPr>
        <w:footnoteReference w:id="4"/>
      </w:r>
      <w:r w:rsidRPr="00577525">
        <w:t>;</w:t>
      </w:r>
    </w:p>
    <w:p w14:paraId="2E86B167" w14:textId="77777777" w:rsidR="00756C76" w:rsidRPr="00577525" w:rsidRDefault="00756C76" w:rsidP="00756C76"/>
    <w:p w14:paraId="00507A8A" w14:textId="77777777" w:rsidR="00756C76" w:rsidRPr="00577525" w:rsidRDefault="00756C76" w:rsidP="00756C76">
      <w:r w:rsidRPr="00756C76">
        <w:rPr>
          <w:b/>
          <w:bCs/>
        </w:rPr>
        <w:t xml:space="preserve">WHEREAS </w:t>
      </w:r>
      <w:r w:rsidRPr="00577525">
        <w:t>on behalf of the Government of Alberta, municipalities collect $1 billion more for provincial revenue via the provincial education property tax than what they receive in total provincial funding for municipal</w:t>
      </w:r>
      <w:r w:rsidRPr="00577525">
        <w:rPr>
          <w:spacing w:val="-2"/>
        </w:rPr>
        <w:t xml:space="preserve"> </w:t>
      </w:r>
      <w:r w:rsidRPr="00577525">
        <w:t>infrastructure</w:t>
      </w:r>
      <w:r w:rsidRPr="00577525">
        <w:rPr>
          <w:spacing w:val="-4"/>
        </w:rPr>
        <w:t xml:space="preserve"> </w:t>
      </w:r>
      <w:r w:rsidRPr="00577525">
        <w:t>via</w:t>
      </w:r>
      <w:r w:rsidRPr="00577525">
        <w:rPr>
          <w:spacing w:val="-4"/>
        </w:rPr>
        <w:t xml:space="preserve"> </w:t>
      </w:r>
      <w:r w:rsidRPr="00577525">
        <w:t>the</w:t>
      </w:r>
      <w:r w:rsidRPr="00577525">
        <w:rPr>
          <w:spacing w:val="-4"/>
        </w:rPr>
        <w:t xml:space="preserve"> </w:t>
      </w:r>
      <w:r w:rsidRPr="00577525">
        <w:t>Local</w:t>
      </w:r>
      <w:r w:rsidRPr="00577525">
        <w:rPr>
          <w:spacing w:val="-5"/>
        </w:rPr>
        <w:t xml:space="preserve"> </w:t>
      </w:r>
      <w:r w:rsidRPr="00577525">
        <w:t>Government</w:t>
      </w:r>
      <w:r w:rsidRPr="00577525">
        <w:rPr>
          <w:spacing w:val="-2"/>
        </w:rPr>
        <w:t xml:space="preserve"> </w:t>
      </w:r>
      <w:r w:rsidRPr="00577525">
        <w:t>Fiscal</w:t>
      </w:r>
      <w:r w:rsidRPr="00577525">
        <w:rPr>
          <w:spacing w:val="-2"/>
        </w:rPr>
        <w:t xml:space="preserve"> </w:t>
      </w:r>
      <w:r w:rsidRPr="00577525">
        <w:t>Framework</w:t>
      </w:r>
      <w:r w:rsidRPr="00577525">
        <w:rPr>
          <w:spacing w:val="-4"/>
        </w:rPr>
        <w:t xml:space="preserve"> </w:t>
      </w:r>
      <w:r w:rsidRPr="00577525">
        <w:t>(LGFF),</w:t>
      </w:r>
      <w:r w:rsidRPr="00577525">
        <w:rPr>
          <w:spacing w:val="-2"/>
        </w:rPr>
        <w:t xml:space="preserve"> </w:t>
      </w:r>
      <w:r w:rsidRPr="00577525">
        <w:t>competitive</w:t>
      </w:r>
      <w:r w:rsidRPr="00577525">
        <w:rPr>
          <w:spacing w:val="-2"/>
        </w:rPr>
        <w:t xml:space="preserve"> </w:t>
      </w:r>
      <w:r w:rsidRPr="00577525">
        <w:t>grant</w:t>
      </w:r>
      <w:r w:rsidRPr="00577525">
        <w:rPr>
          <w:spacing w:val="-5"/>
        </w:rPr>
        <w:t xml:space="preserve"> </w:t>
      </w:r>
      <w:r w:rsidRPr="00577525">
        <w:t>programs, and other one-time capital investments;</w:t>
      </w:r>
      <w:r>
        <w:t xml:space="preserve"> and</w:t>
      </w:r>
    </w:p>
    <w:p w14:paraId="2A79A380" w14:textId="77777777" w:rsidR="00756C76" w:rsidRPr="00577525" w:rsidRDefault="00756C76" w:rsidP="00756C76"/>
    <w:p w14:paraId="17823527" w14:textId="77777777" w:rsidR="00756C76" w:rsidRDefault="00756C76" w:rsidP="00756C76">
      <w:r w:rsidRPr="00756C76">
        <w:rPr>
          <w:b/>
          <w:bCs/>
        </w:rPr>
        <w:t>WHEREAS</w:t>
      </w:r>
      <w:r w:rsidRPr="00577525">
        <w:rPr>
          <w:spacing w:val="-3"/>
        </w:rPr>
        <w:t xml:space="preserve"> </w:t>
      </w:r>
      <w:r w:rsidRPr="00577525">
        <w:t>the</w:t>
      </w:r>
      <w:r w:rsidRPr="00577525">
        <w:rPr>
          <w:spacing w:val="-4"/>
        </w:rPr>
        <w:t xml:space="preserve"> </w:t>
      </w:r>
      <w:r w:rsidRPr="00577525">
        <w:t>2023</w:t>
      </w:r>
      <w:r w:rsidRPr="00577525">
        <w:rPr>
          <w:spacing w:val="-4"/>
        </w:rPr>
        <w:t xml:space="preserve"> </w:t>
      </w:r>
      <w:r w:rsidRPr="00577525">
        <w:t>mandate</w:t>
      </w:r>
      <w:r w:rsidRPr="00577525">
        <w:rPr>
          <w:spacing w:val="-2"/>
        </w:rPr>
        <w:t xml:space="preserve"> </w:t>
      </w:r>
      <w:r w:rsidRPr="00577525">
        <w:t>letter</w:t>
      </w:r>
      <w:r w:rsidRPr="00577525">
        <w:rPr>
          <w:spacing w:val="-2"/>
        </w:rPr>
        <w:t xml:space="preserve"> </w:t>
      </w:r>
      <w:r w:rsidRPr="00577525">
        <w:t>for</w:t>
      </w:r>
      <w:r w:rsidRPr="00577525">
        <w:rPr>
          <w:spacing w:val="-4"/>
        </w:rPr>
        <w:t xml:space="preserve"> </w:t>
      </w:r>
      <w:r w:rsidRPr="00577525">
        <w:t>the</w:t>
      </w:r>
      <w:r w:rsidRPr="00577525">
        <w:rPr>
          <w:spacing w:val="-2"/>
        </w:rPr>
        <w:t xml:space="preserve"> </w:t>
      </w:r>
      <w:r w:rsidRPr="00577525">
        <w:t>Minister</w:t>
      </w:r>
      <w:r w:rsidRPr="00577525">
        <w:rPr>
          <w:spacing w:val="-4"/>
        </w:rPr>
        <w:t xml:space="preserve"> </w:t>
      </w:r>
      <w:r w:rsidRPr="00577525">
        <w:t>of</w:t>
      </w:r>
      <w:r w:rsidRPr="00577525">
        <w:rPr>
          <w:spacing w:val="-5"/>
        </w:rPr>
        <w:t xml:space="preserve"> </w:t>
      </w:r>
      <w:r w:rsidRPr="00577525">
        <w:t>Municipal</w:t>
      </w:r>
      <w:r w:rsidRPr="00577525">
        <w:rPr>
          <w:spacing w:val="-2"/>
        </w:rPr>
        <w:t xml:space="preserve"> </w:t>
      </w:r>
      <w:r w:rsidRPr="00577525">
        <w:t>Affairs</w:t>
      </w:r>
      <w:r w:rsidRPr="00577525">
        <w:rPr>
          <w:spacing w:val="-2"/>
        </w:rPr>
        <w:t xml:space="preserve"> </w:t>
      </w:r>
      <w:r w:rsidRPr="00577525">
        <w:t>directs</w:t>
      </w:r>
      <w:r w:rsidRPr="00577525">
        <w:rPr>
          <w:spacing w:val="-4"/>
        </w:rPr>
        <w:t xml:space="preserve"> </w:t>
      </w:r>
      <w:r w:rsidRPr="00577525">
        <w:t>the</w:t>
      </w:r>
      <w:r w:rsidRPr="00577525">
        <w:rPr>
          <w:spacing w:val="-2"/>
        </w:rPr>
        <w:t xml:space="preserve"> </w:t>
      </w:r>
      <w:r w:rsidRPr="00577525">
        <w:t>ministry</w:t>
      </w:r>
      <w:r w:rsidRPr="00577525">
        <w:rPr>
          <w:spacing w:val="-1"/>
        </w:rPr>
        <w:t xml:space="preserve"> </w:t>
      </w:r>
      <w:r w:rsidRPr="00577525">
        <w:t>to</w:t>
      </w:r>
      <w:r w:rsidRPr="00577525">
        <w:rPr>
          <w:spacing w:val="-2"/>
        </w:rPr>
        <w:t xml:space="preserve"> </w:t>
      </w:r>
      <w:r w:rsidRPr="00577525">
        <w:t>review</w:t>
      </w:r>
      <w:r w:rsidRPr="00577525">
        <w:rPr>
          <w:spacing w:val="-3"/>
        </w:rPr>
        <w:t xml:space="preserve"> </w:t>
      </w:r>
      <w:r w:rsidRPr="00577525">
        <w:t>the feasibility of amending the provincial education property tax to assist municipalities with retaining more funding for local priorities</w:t>
      </w:r>
      <w:r>
        <w:t>.</w:t>
      </w:r>
    </w:p>
    <w:p w14:paraId="793DDE40" w14:textId="77777777" w:rsidR="00756C76" w:rsidRPr="00577525" w:rsidRDefault="00756C76" w:rsidP="00756C76"/>
    <w:p w14:paraId="156D4D68" w14:textId="77777777" w:rsidR="00756C76" w:rsidRDefault="00756C76" w:rsidP="00756C76">
      <w:r w:rsidRPr="00756C76">
        <w:rPr>
          <w:b/>
          <w:bCs/>
        </w:rPr>
        <w:t>IT</w:t>
      </w:r>
      <w:r w:rsidRPr="00756C76">
        <w:rPr>
          <w:b/>
          <w:bCs/>
          <w:spacing w:val="-3"/>
        </w:rPr>
        <w:t xml:space="preserve"> </w:t>
      </w:r>
      <w:r w:rsidRPr="00756C76">
        <w:rPr>
          <w:b/>
          <w:bCs/>
        </w:rPr>
        <w:t>IS</w:t>
      </w:r>
      <w:r w:rsidRPr="00756C76">
        <w:rPr>
          <w:b/>
          <w:bCs/>
          <w:spacing w:val="-3"/>
        </w:rPr>
        <w:t xml:space="preserve"> </w:t>
      </w:r>
      <w:r w:rsidRPr="00756C76">
        <w:rPr>
          <w:b/>
          <w:bCs/>
        </w:rPr>
        <w:t>THEREFORE</w:t>
      </w:r>
      <w:r w:rsidRPr="00756C76">
        <w:rPr>
          <w:b/>
          <w:bCs/>
          <w:spacing w:val="-6"/>
        </w:rPr>
        <w:t xml:space="preserve"> </w:t>
      </w:r>
      <w:r w:rsidRPr="00756C76">
        <w:rPr>
          <w:b/>
          <w:bCs/>
        </w:rPr>
        <w:t>RESOLVED</w:t>
      </w:r>
      <w:r w:rsidRPr="00756C76">
        <w:rPr>
          <w:b/>
          <w:bCs/>
          <w:spacing w:val="-3"/>
        </w:rPr>
        <w:t xml:space="preserve"> </w:t>
      </w:r>
      <w:r w:rsidRPr="00756C76">
        <w:rPr>
          <w:b/>
          <w:bCs/>
        </w:rPr>
        <w:t>THAT</w:t>
      </w:r>
      <w:r w:rsidRPr="00577525">
        <w:rPr>
          <w:spacing w:val="-1"/>
        </w:rPr>
        <w:t xml:space="preserve"> </w:t>
      </w:r>
      <w:r w:rsidRPr="00577525">
        <w:t>Alberta</w:t>
      </w:r>
      <w:r w:rsidRPr="00577525">
        <w:rPr>
          <w:spacing w:val="-2"/>
        </w:rPr>
        <w:t xml:space="preserve"> </w:t>
      </w:r>
      <w:r w:rsidRPr="00577525">
        <w:t>Municipalities</w:t>
      </w:r>
      <w:r w:rsidRPr="00577525">
        <w:rPr>
          <w:spacing w:val="-5"/>
        </w:rPr>
        <w:t xml:space="preserve"> </w:t>
      </w:r>
      <w:r w:rsidRPr="00577525">
        <w:t>advocate</w:t>
      </w:r>
      <w:r w:rsidRPr="00577525">
        <w:rPr>
          <w:spacing w:val="-3"/>
        </w:rPr>
        <w:t xml:space="preserve"> </w:t>
      </w:r>
      <w:r w:rsidRPr="00577525">
        <w:t>to</w:t>
      </w:r>
      <w:r w:rsidRPr="00577525">
        <w:rPr>
          <w:spacing w:val="-3"/>
        </w:rPr>
        <w:t xml:space="preserve"> </w:t>
      </w:r>
      <w:r w:rsidRPr="00577525">
        <w:t>the</w:t>
      </w:r>
      <w:r w:rsidRPr="00577525">
        <w:rPr>
          <w:spacing w:val="-5"/>
        </w:rPr>
        <w:t xml:space="preserve"> </w:t>
      </w:r>
      <w:r w:rsidRPr="00577525">
        <w:t>Government</w:t>
      </w:r>
      <w:r w:rsidRPr="00577525">
        <w:rPr>
          <w:spacing w:val="-6"/>
        </w:rPr>
        <w:t xml:space="preserve"> </w:t>
      </w:r>
      <w:r w:rsidRPr="00577525">
        <w:t>of</w:t>
      </w:r>
      <w:r w:rsidRPr="00577525">
        <w:rPr>
          <w:spacing w:val="-3"/>
        </w:rPr>
        <w:t xml:space="preserve"> </w:t>
      </w:r>
      <w:r w:rsidRPr="00577525">
        <w:t>Alberta</w:t>
      </w:r>
      <w:r w:rsidRPr="00577525">
        <w:rPr>
          <w:spacing w:val="-2"/>
        </w:rPr>
        <w:t xml:space="preserve"> </w:t>
      </w:r>
      <w:r w:rsidRPr="00577525">
        <w:t xml:space="preserve">to action the Minister of Municipal Affairs’ mandate letter from the Premier, to review the provincial education property tax to assist municipalities with retaining more funding for local priorities, with the outcome being that municipalities receive provincial funding for municipal infrastructure equal to or greater than what </w:t>
      </w:r>
      <w:r>
        <w:t>is</w:t>
      </w:r>
      <w:r w:rsidRPr="00577525">
        <w:t xml:space="preserve"> collectively requisitioned in provincial education property tax on an annual basis for the Government of Alberta.</w:t>
      </w:r>
    </w:p>
    <w:p w14:paraId="55842938" w14:textId="6C946ED8" w:rsidR="00756C76" w:rsidRDefault="00756C76" w:rsidP="00756C76">
      <w:r>
        <w:br/>
      </w:r>
      <w:r w:rsidRPr="00756C76">
        <w:rPr>
          <w:b/>
          <w:bCs/>
        </w:rPr>
        <w:t>BACKGROUND:</w:t>
      </w:r>
      <w:r>
        <w:br/>
        <w:t xml:space="preserve">The collection of the provincial education property tax by municipalities in its current form was established by the Government of Alberta in 1994. Based on equalized assessment value, the province calculates each year the amount of provincial education property taxes that a municipality must transfer to the Government of Alberta. Municipalities are subsequently responsible to calculate the amount of provincial education property taxes to be charged to each property based on their assessed property values. </w:t>
      </w:r>
      <w:r w:rsidRPr="00577525">
        <w:t xml:space="preserve">As the provincial education property tax is typically billed to residents in combination with their municipal property taxes, </w:t>
      </w:r>
      <w:r>
        <w:t>residents</w:t>
      </w:r>
      <w:r w:rsidRPr="00577525">
        <w:t xml:space="preserve"> may be unaware that approximately 30% of their property tax bill is submitted</w:t>
      </w:r>
      <w:r w:rsidRPr="00577525">
        <w:rPr>
          <w:spacing w:val="-3"/>
        </w:rPr>
        <w:t xml:space="preserve"> </w:t>
      </w:r>
      <w:r w:rsidRPr="00577525">
        <w:t>to</w:t>
      </w:r>
      <w:r w:rsidRPr="00577525">
        <w:rPr>
          <w:spacing w:val="-2"/>
        </w:rPr>
        <w:t xml:space="preserve"> </w:t>
      </w:r>
      <w:r w:rsidRPr="00577525">
        <w:t>the</w:t>
      </w:r>
      <w:r w:rsidRPr="00577525">
        <w:rPr>
          <w:spacing w:val="-4"/>
        </w:rPr>
        <w:t xml:space="preserve"> </w:t>
      </w:r>
      <w:r w:rsidRPr="00577525">
        <w:t>province</w:t>
      </w:r>
      <w:r w:rsidRPr="00577525">
        <w:rPr>
          <w:spacing w:val="-3"/>
        </w:rPr>
        <w:t xml:space="preserve"> </w:t>
      </w:r>
      <w:r w:rsidRPr="00577525">
        <w:t>–</w:t>
      </w:r>
      <w:r w:rsidRPr="00577525">
        <w:rPr>
          <w:spacing w:val="-3"/>
        </w:rPr>
        <w:t xml:space="preserve"> </w:t>
      </w:r>
      <w:r w:rsidRPr="00577525">
        <w:t>it</w:t>
      </w:r>
      <w:r w:rsidRPr="00577525">
        <w:rPr>
          <w:spacing w:val="-2"/>
        </w:rPr>
        <w:t xml:space="preserve"> </w:t>
      </w:r>
      <w:r w:rsidRPr="00577525">
        <w:t>is</w:t>
      </w:r>
      <w:r w:rsidRPr="00577525">
        <w:rPr>
          <w:spacing w:val="-2"/>
        </w:rPr>
        <w:t xml:space="preserve"> </w:t>
      </w:r>
      <w:r w:rsidRPr="00577525">
        <w:t>a</w:t>
      </w:r>
      <w:r w:rsidRPr="00577525">
        <w:rPr>
          <w:spacing w:val="-3"/>
        </w:rPr>
        <w:t xml:space="preserve"> </w:t>
      </w:r>
      <w:r w:rsidRPr="00577525">
        <w:t>reasonable</w:t>
      </w:r>
      <w:r w:rsidRPr="00577525">
        <w:rPr>
          <w:spacing w:val="-4"/>
        </w:rPr>
        <w:t xml:space="preserve"> </w:t>
      </w:r>
      <w:r w:rsidRPr="00577525">
        <w:t>expectation</w:t>
      </w:r>
      <w:r w:rsidRPr="00577525">
        <w:rPr>
          <w:spacing w:val="-1"/>
        </w:rPr>
        <w:t xml:space="preserve"> </w:t>
      </w:r>
      <w:r w:rsidRPr="00577525">
        <w:t>that</w:t>
      </w:r>
      <w:r w:rsidRPr="00577525">
        <w:rPr>
          <w:spacing w:val="-1"/>
        </w:rPr>
        <w:t xml:space="preserve"> </w:t>
      </w:r>
      <w:r w:rsidRPr="00577525">
        <w:t>local</w:t>
      </w:r>
      <w:r w:rsidRPr="00577525">
        <w:rPr>
          <w:spacing w:val="-5"/>
        </w:rPr>
        <w:t xml:space="preserve"> </w:t>
      </w:r>
      <w:r w:rsidRPr="00577525">
        <w:t>property</w:t>
      </w:r>
      <w:r w:rsidRPr="00577525">
        <w:rPr>
          <w:spacing w:val="-1"/>
        </w:rPr>
        <w:t xml:space="preserve"> </w:t>
      </w:r>
      <w:r w:rsidRPr="00577525">
        <w:t>taxes</w:t>
      </w:r>
      <w:r w:rsidRPr="00577525">
        <w:rPr>
          <w:spacing w:val="-4"/>
        </w:rPr>
        <w:t xml:space="preserve"> </w:t>
      </w:r>
      <w:r w:rsidRPr="00577525">
        <w:t>billed</w:t>
      </w:r>
      <w:r w:rsidRPr="00577525">
        <w:rPr>
          <w:spacing w:val="-3"/>
        </w:rPr>
        <w:t xml:space="preserve"> </w:t>
      </w:r>
      <w:r w:rsidRPr="00577525">
        <w:t>by</w:t>
      </w:r>
      <w:r w:rsidRPr="00577525">
        <w:rPr>
          <w:spacing w:val="-4"/>
        </w:rPr>
        <w:t xml:space="preserve"> </w:t>
      </w:r>
      <w:r w:rsidRPr="00577525">
        <w:t>a</w:t>
      </w:r>
      <w:r w:rsidRPr="00577525">
        <w:rPr>
          <w:spacing w:val="-4"/>
        </w:rPr>
        <w:t xml:space="preserve"> </w:t>
      </w:r>
      <w:r w:rsidRPr="00577525">
        <w:t>municipality will fund the services and infrastructure needs within their local community.</w:t>
      </w:r>
    </w:p>
    <w:p w14:paraId="4A2E3FCE" w14:textId="77777777" w:rsidR="00756C76" w:rsidRPr="00577525" w:rsidRDefault="00756C76" w:rsidP="00756C76"/>
    <w:p w14:paraId="6B52A257" w14:textId="2ECA62D4" w:rsidR="00756C76" w:rsidRPr="00577525" w:rsidRDefault="00756C76" w:rsidP="00756C76">
      <w:r w:rsidRPr="00577525">
        <w:t>The Government of Alberta’s 2024-27 Fiscal Plan notes that municipalities are expected to collect $2.7 billion</w:t>
      </w:r>
      <w:r w:rsidRPr="00577525">
        <w:rPr>
          <w:spacing w:val="-2"/>
        </w:rPr>
        <w:t xml:space="preserve"> </w:t>
      </w:r>
      <w:r w:rsidRPr="00577525">
        <w:t>worth</w:t>
      </w:r>
      <w:r w:rsidRPr="00577525">
        <w:rPr>
          <w:spacing w:val="-4"/>
        </w:rPr>
        <w:t xml:space="preserve"> </w:t>
      </w:r>
      <w:r w:rsidRPr="00577525">
        <w:t>of</w:t>
      </w:r>
      <w:r w:rsidRPr="00577525">
        <w:rPr>
          <w:spacing w:val="-2"/>
        </w:rPr>
        <w:t xml:space="preserve"> </w:t>
      </w:r>
      <w:r w:rsidRPr="00577525">
        <w:t>provincial</w:t>
      </w:r>
      <w:r w:rsidRPr="00577525">
        <w:rPr>
          <w:spacing w:val="-2"/>
        </w:rPr>
        <w:t xml:space="preserve"> </w:t>
      </w:r>
      <w:r w:rsidRPr="00577525">
        <w:t>education</w:t>
      </w:r>
      <w:r w:rsidRPr="00577525">
        <w:rPr>
          <w:spacing w:val="-1"/>
        </w:rPr>
        <w:t xml:space="preserve"> </w:t>
      </w:r>
      <w:r w:rsidRPr="00577525">
        <w:t>property</w:t>
      </w:r>
      <w:r w:rsidRPr="00577525">
        <w:rPr>
          <w:spacing w:val="-1"/>
        </w:rPr>
        <w:t xml:space="preserve"> </w:t>
      </w:r>
      <w:r w:rsidRPr="00577525">
        <w:t>tax</w:t>
      </w:r>
      <w:r w:rsidRPr="00577525">
        <w:rPr>
          <w:spacing w:val="-3"/>
        </w:rPr>
        <w:t xml:space="preserve"> </w:t>
      </w:r>
      <w:r w:rsidRPr="00577525">
        <w:t>in</w:t>
      </w:r>
      <w:r w:rsidRPr="00577525">
        <w:rPr>
          <w:spacing w:val="-4"/>
        </w:rPr>
        <w:t xml:space="preserve"> </w:t>
      </w:r>
      <w:r w:rsidRPr="00577525">
        <w:t>2024-25,</w:t>
      </w:r>
      <w:r w:rsidRPr="00577525">
        <w:rPr>
          <w:spacing w:val="-5"/>
        </w:rPr>
        <w:t xml:space="preserve"> </w:t>
      </w:r>
      <w:r w:rsidRPr="00577525">
        <w:t>and</w:t>
      </w:r>
      <w:r w:rsidRPr="00577525">
        <w:rPr>
          <w:spacing w:val="-2"/>
        </w:rPr>
        <w:t xml:space="preserve"> </w:t>
      </w:r>
      <w:r w:rsidRPr="00577525">
        <w:t>that</w:t>
      </w:r>
      <w:r w:rsidRPr="00577525">
        <w:rPr>
          <w:spacing w:val="-2"/>
        </w:rPr>
        <w:t xml:space="preserve"> </w:t>
      </w:r>
      <w:r w:rsidRPr="00577525">
        <w:t>this</w:t>
      </w:r>
      <w:r w:rsidRPr="00577525">
        <w:rPr>
          <w:spacing w:val="-4"/>
        </w:rPr>
        <w:t xml:space="preserve"> </w:t>
      </w:r>
      <w:r w:rsidRPr="00577525">
        <w:t>revenue</w:t>
      </w:r>
      <w:r w:rsidRPr="00577525">
        <w:rPr>
          <w:spacing w:val="-2"/>
        </w:rPr>
        <w:t xml:space="preserve"> </w:t>
      </w:r>
      <w:r w:rsidRPr="00577525">
        <w:t>will</w:t>
      </w:r>
      <w:r w:rsidRPr="00577525">
        <w:rPr>
          <w:spacing w:val="-2"/>
        </w:rPr>
        <w:t xml:space="preserve"> </w:t>
      </w:r>
      <w:r w:rsidRPr="00577525">
        <w:t>grow</w:t>
      </w:r>
      <w:r w:rsidRPr="00577525">
        <w:rPr>
          <w:spacing w:val="-2"/>
        </w:rPr>
        <w:t xml:space="preserve"> </w:t>
      </w:r>
      <w:r w:rsidRPr="00577525">
        <w:t>by</w:t>
      </w:r>
      <w:r w:rsidRPr="00577525">
        <w:rPr>
          <w:spacing w:val="-1"/>
        </w:rPr>
        <w:t xml:space="preserve"> </w:t>
      </w:r>
      <w:r w:rsidRPr="00577525">
        <w:t>4.4%</w:t>
      </w:r>
      <w:r w:rsidRPr="00577525">
        <w:rPr>
          <w:spacing w:val="-5"/>
        </w:rPr>
        <w:t xml:space="preserve"> </w:t>
      </w:r>
      <w:r w:rsidRPr="00577525">
        <w:t>per year to $3 billion in 2026-27</w:t>
      </w:r>
      <w:r>
        <w:rPr>
          <w:rStyle w:val="FootnoteReference"/>
        </w:rPr>
        <w:footnoteReference w:id="5"/>
      </w:r>
      <w:r w:rsidRPr="00577525">
        <w:t>.</w:t>
      </w:r>
    </w:p>
    <w:p w14:paraId="5C2AE202" w14:textId="77777777" w:rsidR="00756C76" w:rsidRPr="00577525" w:rsidRDefault="00756C76" w:rsidP="00756C76"/>
    <w:p w14:paraId="742D510C" w14:textId="77777777" w:rsidR="00756C76" w:rsidRDefault="00756C76" w:rsidP="00756C76">
      <w:r w:rsidRPr="00577525">
        <w:t>As the provincial education property tax is tied directly to property assessment values, growth in assessment and new development means that growing municipalities have seen their associated tax requisition increase in 2024 despite a provincial freeze on the tax rate. This increase is especially tangible</w:t>
      </w:r>
      <w:r w:rsidRPr="00577525">
        <w:rPr>
          <w:spacing w:val="-2"/>
        </w:rPr>
        <w:t xml:space="preserve"> </w:t>
      </w:r>
      <w:r w:rsidRPr="00577525">
        <w:t>for</w:t>
      </w:r>
      <w:r w:rsidRPr="00577525">
        <w:rPr>
          <w:spacing w:val="-5"/>
        </w:rPr>
        <w:t xml:space="preserve"> </w:t>
      </w:r>
      <w:r w:rsidRPr="00577525">
        <w:t>municipalities</w:t>
      </w:r>
      <w:r w:rsidRPr="00577525">
        <w:rPr>
          <w:spacing w:val="-2"/>
        </w:rPr>
        <w:t xml:space="preserve"> </w:t>
      </w:r>
      <w:r w:rsidRPr="00577525">
        <w:t>witnessing</w:t>
      </w:r>
      <w:r w:rsidRPr="00577525">
        <w:rPr>
          <w:spacing w:val="-5"/>
        </w:rPr>
        <w:t xml:space="preserve"> </w:t>
      </w:r>
      <w:r w:rsidRPr="00577525">
        <w:t>exceptional</w:t>
      </w:r>
      <w:r w:rsidRPr="00577525">
        <w:rPr>
          <w:spacing w:val="-2"/>
        </w:rPr>
        <w:t xml:space="preserve"> </w:t>
      </w:r>
      <w:r w:rsidRPr="00577525">
        <w:t>growth</w:t>
      </w:r>
      <w:r w:rsidRPr="00577525">
        <w:rPr>
          <w:spacing w:val="-2"/>
        </w:rPr>
        <w:t xml:space="preserve"> </w:t>
      </w:r>
      <w:r w:rsidRPr="00577525">
        <w:t>in</w:t>
      </w:r>
      <w:r w:rsidRPr="00577525">
        <w:rPr>
          <w:spacing w:val="-2"/>
        </w:rPr>
        <w:t xml:space="preserve"> </w:t>
      </w:r>
      <w:r w:rsidRPr="00577525">
        <w:t>development</w:t>
      </w:r>
      <w:r w:rsidRPr="00577525">
        <w:rPr>
          <w:spacing w:val="-5"/>
        </w:rPr>
        <w:t xml:space="preserve"> </w:t>
      </w:r>
      <w:r w:rsidRPr="00577525">
        <w:t>and</w:t>
      </w:r>
      <w:r w:rsidRPr="00577525">
        <w:rPr>
          <w:spacing w:val="-5"/>
        </w:rPr>
        <w:t xml:space="preserve"> </w:t>
      </w:r>
      <w:r w:rsidRPr="00577525">
        <w:t>assessment</w:t>
      </w:r>
      <w:r w:rsidRPr="00577525">
        <w:rPr>
          <w:spacing w:val="-2"/>
        </w:rPr>
        <w:t xml:space="preserve"> </w:t>
      </w:r>
      <w:r w:rsidRPr="00577525">
        <w:t>values,</w:t>
      </w:r>
      <w:r w:rsidRPr="00577525">
        <w:rPr>
          <w:spacing w:val="-5"/>
        </w:rPr>
        <w:t xml:space="preserve"> </w:t>
      </w:r>
      <w:r w:rsidRPr="00577525">
        <w:t>which in effect causes them to become victims of their own success as their provincial education property tax rates increase along with their growth in assessed property values.</w:t>
      </w:r>
    </w:p>
    <w:p w14:paraId="098B2FE6" w14:textId="77777777" w:rsidR="00756C76" w:rsidRPr="00577525" w:rsidRDefault="00756C76" w:rsidP="00756C76"/>
    <w:p w14:paraId="3BB94BD1" w14:textId="77777777" w:rsidR="00756C76" w:rsidRPr="00577525" w:rsidRDefault="00756C76" w:rsidP="00756C76">
      <w:r w:rsidRPr="00577525">
        <w:t>The 2023 Mandate Letter for the Ministry of Municipal Affairs directed the Minister to “review the feasibility of amending the provincial education property tax to assist municipalities with retaining more funding</w:t>
      </w:r>
      <w:r w:rsidRPr="00577525">
        <w:rPr>
          <w:spacing w:val="-3"/>
        </w:rPr>
        <w:t xml:space="preserve"> </w:t>
      </w:r>
      <w:r w:rsidRPr="00577525">
        <w:t>for</w:t>
      </w:r>
      <w:r w:rsidRPr="00577525">
        <w:rPr>
          <w:spacing w:val="-3"/>
        </w:rPr>
        <w:t xml:space="preserve"> </w:t>
      </w:r>
      <w:r w:rsidRPr="00577525">
        <w:t>local</w:t>
      </w:r>
      <w:r w:rsidRPr="00577525">
        <w:rPr>
          <w:spacing w:val="-6"/>
        </w:rPr>
        <w:t xml:space="preserve"> </w:t>
      </w:r>
      <w:r w:rsidRPr="00577525">
        <w:t>priorities.”</w:t>
      </w:r>
      <w:r w:rsidRPr="00577525">
        <w:rPr>
          <w:spacing w:val="-4"/>
        </w:rPr>
        <w:t xml:space="preserve"> </w:t>
      </w:r>
      <w:r w:rsidRPr="00577525">
        <w:t>At</w:t>
      </w:r>
      <w:r w:rsidRPr="00577525">
        <w:rPr>
          <w:spacing w:val="-3"/>
        </w:rPr>
        <w:t xml:space="preserve"> </w:t>
      </w:r>
      <w:r w:rsidRPr="00577525">
        <w:t>the</w:t>
      </w:r>
      <w:r w:rsidRPr="00577525">
        <w:rPr>
          <w:spacing w:val="-3"/>
        </w:rPr>
        <w:t xml:space="preserve"> </w:t>
      </w:r>
      <w:r w:rsidRPr="00577525">
        <w:t>2024</w:t>
      </w:r>
      <w:r w:rsidRPr="00577525">
        <w:rPr>
          <w:spacing w:val="-5"/>
        </w:rPr>
        <w:t xml:space="preserve"> </w:t>
      </w:r>
      <w:r w:rsidRPr="00577525">
        <w:t>Alberta</w:t>
      </w:r>
      <w:r w:rsidRPr="00577525">
        <w:rPr>
          <w:spacing w:val="-2"/>
        </w:rPr>
        <w:t xml:space="preserve"> </w:t>
      </w:r>
      <w:r w:rsidRPr="00577525">
        <w:t>Municipalities</w:t>
      </w:r>
      <w:r w:rsidRPr="00577525">
        <w:rPr>
          <w:spacing w:val="-3"/>
        </w:rPr>
        <w:t xml:space="preserve"> </w:t>
      </w:r>
      <w:r w:rsidRPr="00577525">
        <w:t>Spring</w:t>
      </w:r>
      <w:r w:rsidRPr="00577525">
        <w:rPr>
          <w:spacing w:val="-3"/>
        </w:rPr>
        <w:t xml:space="preserve"> </w:t>
      </w:r>
      <w:r w:rsidRPr="00577525">
        <w:t>Municipal</w:t>
      </w:r>
      <w:r w:rsidRPr="00577525">
        <w:rPr>
          <w:spacing w:val="-3"/>
        </w:rPr>
        <w:t xml:space="preserve"> </w:t>
      </w:r>
      <w:r w:rsidRPr="00577525">
        <w:t>Leaders</w:t>
      </w:r>
      <w:r w:rsidRPr="00577525">
        <w:rPr>
          <w:spacing w:val="-3"/>
        </w:rPr>
        <w:t xml:space="preserve"> </w:t>
      </w:r>
      <w:r w:rsidRPr="00577525">
        <w:t>Caucus,</w:t>
      </w:r>
      <w:r w:rsidRPr="00577525">
        <w:rPr>
          <w:spacing w:val="-3"/>
        </w:rPr>
        <w:t xml:space="preserve"> </w:t>
      </w:r>
      <w:r w:rsidRPr="00577525">
        <w:t>Premier Danielle</w:t>
      </w:r>
      <w:r w:rsidRPr="00577525">
        <w:rPr>
          <w:spacing w:val="-3"/>
        </w:rPr>
        <w:t xml:space="preserve"> </w:t>
      </w:r>
      <w:r w:rsidRPr="00577525">
        <w:t>Smith</w:t>
      </w:r>
      <w:r w:rsidRPr="00577525">
        <w:rPr>
          <w:spacing w:val="-3"/>
        </w:rPr>
        <w:t xml:space="preserve"> </w:t>
      </w:r>
      <w:r w:rsidRPr="00577525">
        <w:t>noted</w:t>
      </w:r>
      <w:r w:rsidRPr="00577525">
        <w:rPr>
          <w:spacing w:val="-2"/>
        </w:rPr>
        <w:t xml:space="preserve"> </w:t>
      </w:r>
      <w:r w:rsidRPr="00577525">
        <w:t>that</w:t>
      </w:r>
      <w:r w:rsidRPr="00577525">
        <w:rPr>
          <w:spacing w:val="-4"/>
        </w:rPr>
        <w:t xml:space="preserve"> </w:t>
      </w:r>
      <w:r w:rsidRPr="00577525">
        <w:t>the</w:t>
      </w:r>
      <w:r w:rsidRPr="00577525">
        <w:rPr>
          <w:spacing w:val="-1"/>
        </w:rPr>
        <w:t xml:space="preserve"> </w:t>
      </w:r>
      <w:r w:rsidRPr="00577525">
        <w:t>Province will</w:t>
      </w:r>
      <w:r w:rsidRPr="00577525">
        <w:rPr>
          <w:spacing w:val="-2"/>
        </w:rPr>
        <w:t xml:space="preserve"> </w:t>
      </w:r>
      <w:r w:rsidRPr="00577525">
        <w:t>provide</w:t>
      </w:r>
      <w:r w:rsidRPr="00577525">
        <w:rPr>
          <w:spacing w:val="-3"/>
        </w:rPr>
        <w:t xml:space="preserve"> </w:t>
      </w:r>
      <w:r w:rsidRPr="00577525">
        <w:t>more</w:t>
      </w:r>
      <w:r w:rsidRPr="00577525">
        <w:rPr>
          <w:spacing w:val="-1"/>
        </w:rPr>
        <w:t xml:space="preserve"> </w:t>
      </w:r>
      <w:r w:rsidRPr="00577525">
        <w:t>public</w:t>
      </w:r>
      <w:r w:rsidRPr="00577525">
        <w:rPr>
          <w:spacing w:val="-1"/>
        </w:rPr>
        <w:t xml:space="preserve"> </w:t>
      </w:r>
      <w:r w:rsidRPr="00577525">
        <w:t>infrastructure</w:t>
      </w:r>
      <w:r w:rsidRPr="00577525">
        <w:rPr>
          <w:spacing w:val="-1"/>
        </w:rPr>
        <w:t xml:space="preserve"> </w:t>
      </w:r>
      <w:r w:rsidRPr="00577525">
        <w:t>funding</w:t>
      </w:r>
      <w:r w:rsidRPr="00577525">
        <w:rPr>
          <w:spacing w:val="-1"/>
        </w:rPr>
        <w:t xml:space="preserve"> </w:t>
      </w:r>
      <w:r w:rsidRPr="00577525">
        <w:t>to</w:t>
      </w:r>
      <w:r w:rsidRPr="00577525">
        <w:rPr>
          <w:spacing w:val="-3"/>
        </w:rPr>
        <w:t xml:space="preserve"> </w:t>
      </w:r>
      <w:r w:rsidRPr="00577525">
        <w:t>municipalities in 2024</w:t>
      </w:r>
      <w:r w:rsidRPr="00577525">
        <w:rPr>
          <w:spacing w:val="-3"/>
        </w:rPr>
        <w:t xml:space="preserve"> </w:t>
      </w:r>
      <w:r w:rsidRPr="00577525">
        <w:t>–</w:t>
      </w:r>
      <w:r w:rsidRPr="00577525">
        <w:rPr>
          <w:spacing w:val="-1"/>
        </w:rPr>
        <w:t xml:space="preserve"> </w:t>
      </w:r>
      <w:r w:rsidRPr="00577525">
        <w:t>approximately</w:t>
      </w:r>
      <w:r w:rsidRPr="00577525">
        <w:rPr>
          <w:spacing w:val="-3"/>
        </w:rPr>
        <w:t xml:space="preserve"> </w:t>
      </w:r>
      <w:r w:rsidRPr="00577525">
        <w:t>$3.6</w:t>
      </w:r>
      <w:r w:rsidRPr="00577525">
        <w:rPr>
          <w:spacing w:val="-3"/>
        </w:rPr>
        <w:t xml:space="preserve"> </w:t>
      </w:r>
      <w:r w:rsidRPr="00577525">
        <w:t>billion total</w:t>
      </w:r>
      <w:r w:rsidRPr="00577525">
        <w:rPr>
          <w:spacing w:val="-4"/>
        </w:rPr>
        <w:t xml:space="preserve"> </w:t>
      </w:r>
      <w:r w:rsidRPr="00577525">
        <w:t>–</w:t>
      </w:r>
      <w:r w:rsidRPr="00577525">
        <w:rPr>
          <w:spacing w:val="-1"/>
        </w:rPr>
        <w:t xml:space="preserve"> </w:t>
      </w:r>
      <w:r w:rsidRPr="00577525">
        <w:t>than</w:t>
      </w:r>
      <w:r w:rsidRPr="00577525">
        <w:rPr>
          <w:spacing w:val="-2"/>
        </w:rPr>
        <w:t xml:space="preserve"> </w:t>
      </w:r>
      <w:r w:rsidRPr="00577525">
        <w:t>what</w:t>
      </w:r>
      <w:r w:rsidRPr="00577525">
        <w:rPr>
          <w:spacing w:val="-4"/>
        </w:rPr>
        <w:t xml:space="preserve"> </w:t>
      </w:r>
      <w:r w:rsidRPr="00577525">
        <w:t>municipalities</w:t>
      </w:r>
      <w:r w:rsidRPr="00577525">
        <w:rPr>
          <w:spacing w:val="-2"/>
        </w:rPr>
        <w:t xml:space="preserve"> </w:t>
      </w:r>
      <w:r w:rsidRPr="00577525">
        <w:t>collect</w:t>
      </w:r>
      <w:r w:rsidRPr="00577525">
        <w:rPr>
          <w:spacing w:val="-2"/>
        </w:rPr>
        <w:t xml:space="preserve"> </w:t>
      </w:r>
      <w:r w:rsidRPr="00577525">
        <w:t>in</w:t>
      </w:r>
      <w:r w:rsidRPr="00577525">
        <w:rPr>
          <w:spacing w:val="-2"/>
        </w:rPr>
        <w:t xml:space="preserve"> </w:t>
      </w:r>
      <w:r w:rsidRPr="00577525">
        <w:t>Education</w:t>
      </w:r>
      <w:r w:rsidRPr="00577525">
        <w:rPr>
          <w:spacing w:val="-2"/>
        </w:rPr>
        <w:t xml:space="preserve"> </w:t>
      </w:r>
      <w:r w:rsidRPr="00577525">
        <w:t>Property</w:t>
      </w:r>
      <w:r w:rsidRPr="00577525">
        <w:rPr>
          <w:spacing w:val="-3"/>
        </w:rPr>
        <w:t xml:space="preserve"> </w:t>
      </w:r>
      <w:r w:rsidRPr="00577525">
        <w:t>Tax,</w:t>
      </w:r>
      <w:r w:rsidRPr="00577525">
        <w:rPr>
          <w:spacing w:val="-2"/>
        </w:rPr>
        <w:t xml:space="preserve"> </w:t>
      </w:r>
      <w:r w:rsidRPr="00577525">
        <w:t>if</w:t>
      </w:r>
      <w:r w:rsidRPr="00577525">
        <w:rPr>
          <w:spacing w:val="-2"/>
        </w:rPr>
        <w:t xml:space="preserve"> </w:t>
      </w:r>
      <w:r w:rsidRPr="00577525">
        <w:t>all infrastructure spending is included in addition to LGFF allocations. Analysis by Alberta Municipalities found this assertion is accurate if inclusive of federal funding for local infrastructure allocated by the province and spending on provincially-owned highways and bridges; due to these funding allocations either being dissociated from provincial revenues and spending, or from funding municipally owned and operated infrastructure, a more accurate figure of $1.73 billion is being spent on local infrastructure, which is</w:t>
      </w:r>
      <w:r w:rsidRPr="00577525">
        <w:rPr>
          <w:spacing w:val="-2"/>
        </w:rPr>
        <w:t xml:space="preserve"> </w:t>
      </w:r>
      <w:r w:rsidRPr="00577525">
        <w:t>$1</w:t>
      </w:r>
      <w:r w:rsidRPr="00577525">
        <w:rPr>
          <w:spacing w:val="-2"/>
        </w:rPr>
        <w:t xml:space="preserve"> </w:t>
      </w:r>
      <w:r w:rsidRPr="00577525">
        <w:t>billion less than</w:t>
      </w:r>
      <w:r w:rsidRPr="00577525">
        <w:rPr>
          <w:spacing w:val="-2"/>
        </w:rPr>
        <w:t xml:space="preserve"> </w:t>
      </w:r>
      <w:r w:rsidRPr="00577525">
        <w:t>what municipalities will collect in provincial</w:t>
      </w:r>
      <w:r w:rsidRPr="00577525">
        <w:rPr>
          <w:spacing w:val="-3"/>
        </w:rPr>
        <w:t xml:space="preserve"> </w:t>
      </w:r>
      <w:r w:rsidRPr="00577525">
        <w:t>education</w:t>
      </w:r>
      <w:r w:rsidRPr="00577525">
        <w:rPr>
          <w:spacing w:val="-1"/>
        </w:rPr>
        <w:t xml:space="preserve"> </w:t>
      </w:r>
      <w:r w:rsidRPr="00577525">
        <w:t>property tax</w:t>
      </w:r>
      <w:r w:rsidRPr="00577525">
        <w:rPr>
          <w:spacing w:val="-1"/>
        </w:rPr>
        <w:t xml:space="preserve"> </w:t>
      </w:r>
      <w:r w:rsidRPr="00577525">
        <w:t>in</w:t>
      </w:r>
      <w:r w:rsidRPr="00577525">
        <w:rPr>
          <w:spacing w:val="-2"/>
        </w:rPr>
        <w:t xml:space="preserve"> </w:t>
      </w:r>
      <w:r w:rsidRPr="00577525">
        <w:t>2024</w:t>
      </w:r>
      <w:r>
        <w:rPr>
          <w:rStyle w:val="FootnoteReference"/>
        </w:rPr>
        <w:footnoteReference w:id="6"/>
      </w:r>
      <w:r w:rsidRPr="00577525">
        <w:t>.</w:t>
      </w:r>
    </w:p>
    <w:p w14:paraId="4E9E72C8" w14:textId="77777777" w:rsidR="00756C76" w:rsidRPr="00577525" w:rsidRDefault="00756C76" w:rsidP="00756C76"/>
    <w:p w14:paraId="2FA6450A" w14:textId="77777777" w:rsidR="00756C76" w:rsidRPr="00577525" w:rsidRDefault="00756C76" w:rsidP="00756C76">
      <w:r w:rsidRPr="00577525">
        <w:t xml:space="preserve">Should the Government of Alberta reform the provincial education property tax and/or revenue sharing mechanisms with municipalities to be equal to or greater than what they collect in </w:t>
      </w:r>
      <w:r>
        <w:t>e</w:t>
      </w:r>
      <w:r w:rsidRPr="00577525">
        <w:t xml:space="preserve">ducation </w:t>
      </w:r>
      <w:r>
        <w:t>p</w:t>
      </w:r>
      <w:r w:rsidRPr="00577525">
        <w:t xml:space="preserve">roperty </w:t>
      </w:r>
      <w:r>
        <w:t>t</w:t>
      </w:r>
      <w:r w:rsidRPr="00577525">
        <w:t>ax,</w:t>
      </w:r>
      <w:r w:rsidRPr="00577525">
        <w:rPr>
          <w:spacing w:val="-2"/>
        </w:rPr>
        <w:t xml:space="preserve"> </w:t>
      </w:r>
      <w:r w:rsidRPr="00577525">
        <w:t>the</w:t>
      </w:r>
      <w:r w:rsidRPr="00577525">
        <w:rPr>
          <w:spacing w:val="-4"/>
        </w:rPr>
        <w:t xml:space="preserve"> </w:t>
      </w:r>
      <w:r w:rsidRPr="00577525">
        <w:t>additional</w:t>
      </w:r>
      <w:r w:rsidRPr="00577525">
        <w:rPr>
          <w:spacing w:val="-5"/>
        </w:rPr>
        <w:t xml:space="preserve"> </w:t>
      </w:r>
      <w:r w:rsidRPr="00577525">
        <w:t>$1</w:t>
      </w:r>
      <w:r w:rsidRPr="00577525">
        <w:rPr>
          <w:spacing w:val="-4"/>
        </w:rPr>
        <w:t xml:space="preserve"> </w:t>
      </w:r>
      <w:r w:rsidRPr="00577525">
        <w:t>billion</w:t>
      </w:r>
      <w:r w:rsidRPr="00577525">
        <w:rPr>
          <w:spacing w:val="-2"/>
        </w:rPr>
        <w:t xml:space="preserve"> </w:t>
      </w:r>
      <w:r w:rsidRPr="00577525">
        <w:t>in</w:t>
      </w:r>
      <w:r w:rsidRPr="00577525">
        <w:rPr>
          <w:spacing w:val="-2"/>
        </w:rPr>
        <w:t xml:space="preserve"> </w:t>
      </w:r>
      <w:r w:rsidRPr="00577525">
        <w:t>funding</w:t>
      </w:r>
      <w:r w:rsidRPr="00577525">
        <w:rPr>
          <w:spacing w:val="-2"/>
        </w:rPr>
        <w:t xml:space="preserve"> </w:t>
      </w:r>
      <w:r w:rsidRPr="00577525">
        <w:t>would</w:t>
      </w:r>
      <w:r w:rsidRPr="00577525">
        <w:rPr>
          <w:spacing w:val="-1"/>
        </w:rPr>
        <w:t xml:space="preserve"> </w:t>
      </w:r>
      <w:r w:rsidRPr="00577525">
        <w:t>bridge</w:t>
      </w:r>
      <w:r w:rsidRPr="00577525">
        <w:rPr>
          <w:spacing w:val="-3"/>
        </w:rPr>
        <w:t xml:space="preserve"> </w:t>
      </w:r>
      <w:r w:rsidRPr="00577525">
        <w:t>the</w:t>
      </w:r>
      <w:r w:rsidRPr="00577525">
        <w:rPr>
          <w:spacing w:val="-4"/>
        </w:rPr>
        <w:t xml:space="preserve"> </w:t>
      </w:r>
      <w:r w:rsidRPr="00577525">
        <w:t>municipal</w:t>
      </w:r>
      <w:r w:rsidRPr="00577525">
        <w:rPr>
          <w:spacing w:val="-2"/>
        </w:rPr>
        <w:t xml:space="preserve"> </w:t>
      </w:r>
      <w:r w:rsidRPr="00577525">
        <w:t>infrastructure</w:t>
      </w:r>
      <w:r w:rsidRPr="00577525">
        <w:rPr>
          <w:spacing w:val="-4"/>
        </w:rPr>
        <w:t xml:space="preserve"> </w:t>
      </w:r>
      <w:r w:rsidRPr="00577525">
        <w:t>funding</w:t>
      </w:r>
      <w:r w:rsidRPr="00577525">
        <w:rPr>
          <w:spacing w:val="-2"/>
        </w:rPr>
        <w:t xml:space="preserve"> </w:t>
      </w:r>
      <w:r w:rsidRPr="00577525">
        <w:t>gap</w:t>
      </w:r>
      <w:r w:rsidRPr="00577525">
        <w:rPr>
          <w:spacing w:val="-5"/>
        </w:rPr>
        <w:t xml:space="preserve"> </w:t>
      </w:r>
      <w:r w:rsidRPr="00577525">
        <w:t>that</w:t>
      </w:r>
      <w:r w:rsidRPr="00577525">
        <w:rPr>
          <w:spacing w:val="-5"/>
        </w:rPr>
        <w:t xml:space="preserve"> </w:t>
      </w:r>
      <w:r w:rsidRPr="00577525">
        <w:t xml:space="preserve">exists when current LGFF </w:t>
      </w:r>
      <w:r>
        <w:t xml:space="preserve">Capital </w:t>
      </w:r>
      <w:r w:rsidRPr="00577525">
        <w:t>funding compared with historical funding for municipal public infrastructure</w:t>
      </w:r>
      <w:r>
        <w:rPr>
          <w:rStyle w:val="FootnoteReference"/>
        </w:rPr>
        <w:footnoteReference w:id="7"/>
      </w:r>
      <w:r w:rsidRPr="00577525">
        <w:t>.</w:t>
      </w:r>
      <w:r>
        <w:br/>
      </w:r>
    </w:p>
    <w:p w14:paraId="18B35711" w14:textId="40E3BE92" w:rsidR="00756C76" w:rsidRPr="00577525" w:rsidRDefault="00756C76" w:rsidP="00756C76">
      <w:r w:rsidRPr="00577525">
        <w:t xml:space="preserve">Reforming the </w:t>
      </w:r>
      <w:r>
        <w:t>e</w:t>
      </w:r>
      <w:r w:rsidRPr="00577525">
        <w:t xml:space="preserve">ducation </w:t>
      </w:r>
      <w:r>
        <w:t>p</w:t>
      </w:r>
      <w:r w:rsidRPr="00577525">
        <w:t xml:space="preserve">roperty </w:t>
      </w:r>
      <w:r>
        <w:t>t</w:t>
      </w:r>
      <w:r w:rsidRPr="00577525">
        <w:t xml:space="preserve">ax in this manner would provide municipalities with </w:t>
      </w:r>
      <w:r w:rsidR="002C2DB6" w:rsidRPr="00577525">
        <w:t>the needed</w:t>
      </w:r>
      <w:r w:rsidRPr="00577525">
        <w:t xml:space="preserve"> fiscal capacity</w:t>
      </w:r>
      <w:r w:rsidRPr="00577525">
        <w:rPr>
          <w:spacing w:val="-1"/>
        </w:rPr>
        <w:t xml:space="preserve"> </w:t>
      </w:r>
      <w:r w:rsidRPr="00577525">
        <w:t>to</w:t>
      </w:r>
      <w:r w:rsidRPr="00577525">
        <w:rPr>
          <w:spacing w:val="-4"/>
        </w:rPr>
        <w:t xml:space="preserve"> </w:t>
      </w:r>
      <w:r w:rsidRPr="00577525">
        <w:t>maintain</w:t>
      </w:r>
      <w:r w:rsidRPr="00577525">
        <w:rPr>
          <w:spacing w:val="-3"/>
        </w:rPr>
        <w:t xml:space="preserve"> </w:t>
      </w:r>
      <w:r w:rsidRPr="00577525">
        <w:t>and</w:t>
      </w:r>
      <w:r w:rsidRPr="00577525">
        <w:rPr>
          <w:spacing w:val="-3"/>
        </w:rPr>
        <w:t xml:space="preserve"> </w:t>
      </w:r>
      <w:r w:rsidRPr="00577525">
        <w:t>build</w:t>
      </w:r>
      <w:r w:rsidRPr="00577525">
        <w:rPr>
          <w:spacing w:val="-2"/>
        </w:rPr>
        <w:t xml:space="preserve"> </w:t>
      </w:r>
      <w:r w:rsidRPr="00577525">
        <w:t>infrastructure</w:t>
      </w:r>
      <w:r w:rsidRPr="00577525">
        <w:rPr>
          <w:spacing w:val="-4"/>
        </w:rPr>
        <w:t xml:space="preserve"> </w:t>
      </w:r>
      <w:r w:rsidRPr="00577525">
        <w:t>to</w:t>
      </w:r>
      <w:r w:rsidRPr="00577525">
        <w:rPr>
          <w:spacing w:val="-4"/>
        </w:rPr>
        <w:t xml:space="preserve"> </w:t>
      </w:r>
      <w:r w:rsidRPr="00577525">
        <w:t>support</w:t>
      </w:r>
      <w:r w:rsidRPr="00577525">
        <w:rPr>
          <w:spacing w:val="-2"/>
        </w:rPr>
        <w:t xml:space="preserve"> </w:t>
      </w:r>
      <w:r w:rsidRPr="00577525">
        <w:t>the</w:t>
      </w:r>
      <w:r w:rsidRPr="00577525">
        <w:rPr>
          <w:spacing w:val="-2"/>
        </w:rPr>
        <w:t xml:space="preserve"> </w:t>
      </w:r>
      <w:r w:rsidRPr="00577525">
        <w:t>quality</w:t>
      </w:r>
      <w:r w:rsidRPr="00577525">
        <w:rPr>
          <w:spacing w:val="-1"/>
        </w:rPr>
        <w:t xml:space="preserve"> </w:t>
      </w:r>
      <w:r w:rsidRPr="00577525">
        <w:t>of</w:t>
      </w:r>
      <w:r w:rsidRPr="00577525">
        <w:rPr>
          <w:spacing w:val="-2"/>
        </w:rPr>
        <w:t xml:space="preserve"> </w:t>
      </w:r>
      <w:r w:rsidRPr="00577525">
        <w:t>life</w:t>
      </w:r>
      <w:r w:rsidRPr="00577525">
        <w:rPr>
          <w:spacing w:val="-4"/>
        </w:rPr>
        <w:t xml:space="preserve"> </w:t>
      </w:r>
      <w:r w:rsidRPr="00577525">
        <w:t>Albertans</w:t>
      </w:r>
      <w:r w:rsidRPr="00577525">
        <w:rPr>
          <w:spacing w:val="-2"/>
        </w:rPr>
        <w:t xml:space="preserve"> </w:t>
      </w:r>
      <w:r w:rsidRPr="00577525">
        <w:t>expect</w:t>
      </w:r>
      <w:r w:rsidRPr="00577525">
        <w:rPr>
          <w:spacing w:val="-2"/>
        </w:rPr>
        <w:t xml:space="preserve"> </w:t>
      </w:r>
      <w:r w:rsidRPr="00577525">
        <w:t>from</w:t>
      </w:r>
      <w:r w:rsidRPr="00577525">
        <w:rPr>
          <w:spacing w:val="-1"/>
        </w:rPr>
        <w:t xml:space="preserve"> </w:t>
      </w:r>
      <w:r w:rsidRPr="00577525">
        <w:t>their local and provincial governments.</w:t>
      </w:r>
    </w:p>
    <w:p w14:paraId="331FF720" w14:textId="77777777" w:rsidR="00756C76" w:rsidRPr="00577525" w:rsidRDefault="00756C76" w:rsidP="00756C76"/>
    <w:p w14:paraId="6C585932" w14:textId="77777777" w:rsidR="00756C76" w:rsidRDefault="00756C76" w:rsidP="00756C76">
      <w:r w:rsidRPr="00577525">
        <w:t>There may be some instances across Alberta Municipalities’ membership base where individual municipalities currently receive more funding in provincial grants than what they collect in provincial education</w:t>
      </w:r>
      <w:r w:rsidRPr="00577525">
        <w:rPr>
          <w:spacing w:val="-2"/>
        </w:rPr>
        <w:t xml:space="preserve"> </w:t>
      </w:r>
      <w:r w:rsidRPr="00577525">
        <w:t>property</w:t>
      </w:r>
      <w:r w:rsidRPr="00577525">
        <w:rPr>
          <w:spacing w:val="-1"/>
        </w:rPr>
        <w:t xml:space="preserve"> </w:t>
      </w:r>
      <w:r w:rsidRPr="00577525">
        <w:t>tax.</w:t>
      </w:r>
      <w:r w:rsidRPr="00577525">
        <w:rPr>
          <w:spacing w:val="-2"/>
        </w:rPr>
        <w:t xml:space="preserve"> </w:t>
      </w:r>
      <w:r w:rsidRPr="00577525">
        <w:t>The</w:t>
      </w:r>
      <w:r w:rsidRPr="00577525">
        <w:rPr>
          <w:spacing w:val="-4"/>
        </w:rPr>
        <w:t xml:space="preserve"> </w:t>
      </w:r>
      <w:r w:rsidRPr="00577525">
        <w:t>active</w:t>
      </w:r>
      <w:r w:rsidRPr="00577525">
        <w:rPr>
          <w:spacing w:val="-2"/>
        </w:rPr>
        <w:t xml:space="preserve"> </w:t>
      </w:r>
      <w:r w:rsidRPr="00577525">
        <w:t>resolution</w:t>
      </w:r>
      <w:r w:rsidRPr="00577525">
        <w:rPr>
          <w:spacing w:val="-3"/>
        </w:rPr>
        <w:t xml:space="preserve"> </w:t>
      </w:r>
      <w:r w:rsidRPr="00577525">
        <w:t>clause</w:t>
      </w:r>
      <w:r w:rsidRPr="00577525">
        <w:rPr>
          <w:spacing w:val="-4"/>
        </w:rPr>
        <w:t xml:space="preserve"> </w:t>
      </w:r>
      <w:r w:rsidRPr="00577525">
        <w:t>has</w:t>
      </w:r>
      <w:r w:rsidRPr="00577525">
        <w:rPr>
          <w:spacing w:val="-2"/>
        </w:rPr>
        <w:t xml:space="preserve"> </w:t>
      </w:r>
      <w:r w:rsidRPr="00577525">
        <w:t>been</w:t>
      </w:r>
      <w:r w:rsidRPr="00577525">
        <w:rPr>
          <w:spacing w:val="-2"/>
        </w:rPr>
        <w:t xml:space="preserve"> </w:t>
      </w:r>
      <w:r w:rsidRPr="00577525">
        <w:t>worded</w:t>
      </w:r>
      <w:r w:rsidRPr="00577525">
        <w:rPr>
          <w:spacing w:val="-3"/>
        </w:rPr>
        <w:t xml:space="preserve"> </w:t>
      </w:r>
      <w:r w:rsidRPr="00577525">
        <w:t>to</w:t>
      </w:r>
      <w:r w:rsidRPr="00577525">
        <w:rPr>
          <w:spacing w:val="-2"/>
        </w:rPr>
        <w:t xml:space="preserve"> </w:t>
      </w:r>
      <w:r w:rsidRPr="00577525">
        <w:t>consider</w:t>
      </w:r>
      <w:r w:rsidRPr="00577525">
        <w:rPr>
          <w:spacing w:val="-2"/>
        </w:rPr>
        <w:t xml:space="preserve"> </w:t>
      </w:r>
      <w:r w:rsidRPr="00577525">
        <w:t>this</w:t>
      </w:r>
      <w:r w:rsidRPr="00577525">
        <w:rPr>
          <w:spacing w:val="-2"/>
        </w:rPr>
        <w:t xml:space="preserve"> </w:t>
      </w:r>
      <w:r w:rsidRPr="00577525">
        <w:t>factor, as</w:t>
      </w:r>
      <w:r w:rsidRPr="00577525">
        <w:rPr>
          <w:spacing w:val="-2"/>
        </w:rPr>
        <w:t xml:space="preserve"> </w:t>
      </w:r>
      <w:r w:rsidRPr="00577525">
        <w:t>the</w:t>
      </w:r>
      <w:r w:rsidRPr="00577525">
        <w:rPr>
          <w:spacing w:val="-4"/>
        </w:rPr>
        <w:t xml:space="preserve"> </w:t>
      </w:r>
      <w:r w:rsidRPr="00577525">
        <w:t>intent is not to lead to decreased funding for any municipality, but to be equal or greater than what they are individually requisitioned in provincial education property tax.</w:t>
      </w:r>
    </w:p>
    <w:p w14:paraId="1462B373" w14:textId="77777777" w:rsidR="00756C76" w:rsidRDefault="00756C76" w:rsidP="00756C76"/>
    <w:p w14:paraId="298B05FD" w14:textId="77777777" w:rsidR="00756C76" w:rsidRPr="00A817D2" w:rsidRDefault="00756C76" w:rsidP="00756C76">
      <w:pPr>
        <w:rPr>
          <w:rFonts w:cs="Segoe UI"/>
          <w:sz w:val="18"/>
          <w:szCs w:val="18"/>
        </w:rPr>
      </w:pPr>
      <w:r w:rsidRPr="00A817D2">
        <w:rPr>
          <w:rStyle w:val="normaltextrun"/>
          <w:rFonts w:eastAsia="Franklin Gothic Book" w:cs="Segoe UI"/>
          <w:b/>
          <w:bCs/>
        </w:rPr>
        <w:t>ALBERTA MUNICIPALITIES’ COMMENTS:</w:t>
      </w:r>
      <w:r w:rsidRPr="00A817D2">
        <w:rPr>
          <w:rStyle w:val="eop"/>
          <w:rFonts w:cs="Segoe UI"/>
        </w:rPr>
        <w:t> </w:t>
      </w:r>
    </w:p>
    <w:p w14:paraId="55719220" w14:textId="7F3BEBB4" w:rsidR="00756C76" w:rsidRDefault="00756C76" w:rsidP="00756C76">
      <w:pPr>
        <w:rPr>
          <w:rStyle w:val="eop"/>
          <w:rFonts w:cs="Segoe UI"/>
        </w:rPr>
      </w:pPr>
      <w:r>
        <w:rPr>
          <w:rStyle w:val="eop"/>
          <w:rFonts w:cs="Segoe UI"/>
        </w:rPr>
        <w:t xml:space="preserve">Over the years, members have approved numerous resolutions on the issue of provincial property taxes with the most recent resolution in 2020, which called for the Government of Alberta to take over responsibility for the collection of provincial property taxes. The Government of Alberta’s response was that the current system provides for the most efficient method of collecting provincial property taxes. Through the development of the Local Government Fiscal Framework Capital program, </w:t>
      </w:r>
      <w:r w:rsidR="00504BEC">
        <w:rPr>
          <w:rStyle w:val="eop"/>
          <w:rFonts w:cs="Segoe UI"/>
        </w:rPr>
        <w:t>ABmunis</w:t>
      </w:r>
      <w:r>
        <w:rPr>
          <w:rStyle w:val="eop"/>
          <w:rFonts w:cs="Segoe UI"/>
        </w:rPr>
        <w:t xml:space="preserve"> also highlighted and advocated against the growing gap between provincial property taxes and provincial capital funding provided to municipalities. </w:t>
      </w:r>
    </w:p>
    <w:p w14:paraId="00FFBFF4" w14:textId="77777777" w:rsidR="00756C76" w:rsidRDefault="00756C76" w:rsidP="00756C76">
      <w:pPr>
        <w:rPr>
          <w:rStyle w:val="eop"/>
          <w:rFonts w:cs="Segoe UI"/>
        </w:rPr>
      </w:pPr>
    </w:p>
    <w:p w14:paraId="6E739D73" w14:textId="323B606A" w:rsidR="00756C76" w:rsidRDefault="00756C76" w:rsidP="00756C76">
      <w:pPr>
        <w:rPr>
          <w:rStyle w:val="eop"/>
          <w:rFonts w:cs="Segoe UI"/>
        </w:rPr>
      </w:pPr>
      <w:r>
        <w:rPr>
          <w:rStyle w:val="eop"/>
          <w:rFonts w:cs="Segoe UI"/>
        </w:rPr>
        <w:lastRenderedPageBreak/>
        <w:t xml:space="preserve">Since the release of the Premier’s 2023 mandate letter, </w:t>
      </w:r>
      <w:r w:rsidR="00504BEC">
        <w:rPr>
          <w:rStyle w:val="eop"/>
          <w:rFonts w:cs="Segoe UI"/>
        </w:rPr>
        <w:t>ABmunis</w:t>
      </w:r>
      <w:r>
        <w:rPr>
          <w:rStyle w:val="eop"/>
          <w:rFonts w:cs="Segoe UI"/>
        </w:rPr>
        <w:t xml:space="preserve"> has sought regular updates from ministers on the government’s progress and to date has been informed that the review is still under </w:t>
      </w:r>
      <w:r w:rsidR="002C2DB6">
        <w:rPr>
          <w:rStyle w:val="eop"/>
          <w:rFonts w:cs="Segoe UI"/>
        </w:rPr>
        <w:t>work</w:t>
      </w:r>
      <w:r>
        <w:rPr>
          <w:rStyle w:val="eop"/>
          <w:rFonts w:cs="Segoe UI"/>
        </w:rPr>
        <w:t>. If this resolution is passed, it will be forwarded to the Government of Alberta for response. Further advocacy would be recommended to A</w:t>
      </w:r>
      <w:r w:rsidR="00504BEC">
        <w:rPr>
          <w:rStyle w:val="eop"/>
          <w:rFonts w:cs="Segoe UI"/>
        </w:rPr>
        <w:t>Bmunis</w:t>
      </w:r>
      <w:r>
        <w:rPr>
          <w:rStyle w:val="eop"/>
          <w:rFonts w:cs="Segoe UI"/>
        </w:rPr>
        <w:t xml:space="preserve">’ Board by the Municipal Governance Committee within the context of related priorities and positions. </w:t>
      </w:r>
    </w:p>
    <w:p w14:paraId="646C2C41" w14:textId="77777777" w:rsidR="00756C76" w:rsidRPr="00A817D2" w:rsidRDefault="00756C76" w:rsidP="00756C76">
      <w:pPr>
        <w:rPr>
          <w:rFonts w:cs="Segoe UI"/>
          <w:sz w:val="18"/>
          <w:szCs w:val="18"/>
        </w:rPr>
      </w:pPr>
      <w:r w:rsidRPr="00A817D2">
        <w:rPr>
          <w:rStyle w:val="eop"/>
          <w:rFonts w:cs="Segoe UI"/>
        </w:rPr>
        <w:t> </w:t>
      </w:r>
    </w:p>
    <w:p w14:paraId="24EA9926" w14:textId="77777777" w:rsidR="00756C76" w:rsidRPr="00A817D2" w:rsidRDefault="00756C76" w:rsidP="00756C76">
      <w:pPr>
        <w:rPr>
          <w:rFonts w:cs="Segoe UI"/>
          <w:sz w:val="18"/>
          <w:szCs w:val="18"/>
        </w:rPr>
      </w:pPr>
      <w:r w:rsidRPr="00A817D2">
        <w:rPr>
          <w:rStyle w:val="normaltextrun"/>
          <w:rFonts w:eastAsia="Franklin Gothic Book" w:cs="Segoe UI"/>
          <w:b/>
          <w:bCs/>
        </w:rPr>
        <w:t>RESOLUTION CONTACT:</w:t>
      </w:r>
      <w:r w:rsidRPr="00A817D2">
        <w:rPr>
          <w:rStyle w:val="eop"/>
          <w:rFonts w:cs="Segoe UI"/>
        </w:rPr>
        <w:t> </w:t>
      </w:r>
    </w:p>
    <w:p w14:paraId="570210FC" w14:textId="77777777" w:rsidR="00756C76" w:rsidRPr="00A817D2" w:rsidRDefault="00756C76" w:rsidP="00756C76">
      <w:pPr>
        <w:rPr>
          <w:rFonts w:cs="Segoe UI"/>
          <w:sz w:val="18"/>
          <w:szCs w:val="18"/>
        </w:rPr>
      </w:pPr>
      <w:r w:rsidRPr="00A817D2">
        <w:rPr>
          <w:rStyle w:val="normaltextrun"/>
          <w:rFonts w:eastAsia="Franklin Gothic Book" w:cs="Segoe UI"/>
        </w:rPr>
        <w:t>Prior to the vote at ABmunis’ Convention, any questions about this resolution may be directed to: </w:t>
      </w:r>
      <w:r w:rsidRPr="00A817D2">
        <w:rPr>
          <w:rStyle w:val="eop"/>
          <w:rFonts w:cs="Segoe UI"/>
        </w:rPr>
        <w:t> </w:t>
      </w:r>
    </w:p>
    <w:p w14:paraId="055266A5" w14:textId="77777777" w:rsidR="00756C76" w:rsidRPr="00756C76" w:rsidRDefault="00756C76" w:rsidP="00756C76"/>
    <w:p w14:paraId="45388C47" w14:textId="77777777" w:rsidR="00756C76" w:rsidRPr="00756C76" w:rsidRDefault="00756C76" w:rsidP="00756C76">
      <w:pPr>
        <w:rPr>
          <w:rStyle w:val="Hyperlink"/>
          <w:rFonts w:cs="Segoe UI"/>
          <w:color w:val="auto"/>
          <w:u w:val="none"/>
        </w:rPr>
      </w:pPr>
      <w:r w:rsidRPr="00756C76">
        <w:t>Monty Killoh</w:t>
      </w:r>
      <w:r w:rsidRPr="00756C76">
        <w:tab/>
      </w:r>
      <w:r w:rsidRPr="00756C76">
        <w:tab/>
      </w:r>
      <w:r w:rsidRPr="00756C76">
        <w:tab/>
      </w:r>
      <w:r w:rsidRPr="00756C76">
        <w:tab/>
      </w:r>
      <w:r w:rsidRPr="00756C76">
        <w:tab/>
      </w:r>
      <w:r w:rsidRPr="00756C76">
        <w:rPr>
          <w:rStyle w:val="Hyperlink"/>
          <w:rFonts w:cs="Segoe UI"/>
          <w:color w:val="auto"/>
          <w:u w:val="none"/>
        </w:rPr>
        <w:t>Trevor Duley</w:t>
      </w:r>
    </w:p>
    <w:p w14:paraId="256A4C72" w14:textId="77777777" w:rsidR="00756C76" w:rsidRPr="00756C76" w:rsidRDefault="00756C76" w:rsidP="00756C76">
      <w:r w:rsidRPr="00756C76">
        <w:t>Advisor</w:t>
      </w:r>
      <w:r w:rsidRPr="00756C76">
        <w:tab/>
      </w:r>
      <w:r w:rsidRPr="00756C76">
        <w:tab/>
      </w:r>
      <w:r w:rsidRPr="00756C76">
        <w:tab/>
      </w:r>
      <w:r w:rsidRPr="00756C76">
        <w:tab/>
      </w:r>
      <w:r w:rsidRPr="00756C76">
        <w:tab/>
      </w:r>
      <w:r w:rsidRPr="00756C76">
        <w:tab/>
        <w:t>Senior Manager</w:t>
      </w:r>
    </w:p>
    <w:p w14:paraId="7A038448" w14:textId="77777777" w:rsidR="00756C76" w:rsidRPr="00756C76" w:rsidRDefault="00756C76" w:rsidP="00756C76">
      <w:pPr>
        <w:rPr>
          <w:rStyle w:val="Hyperlink"/>
          <w:rFonts w:cs="Segoe UI"/>
          <w:color w:val="auto"/>
          <w:u w:val="none"/>
        </w:rPr>
      </w:pPr>
      <w:r w:rsidRPr="00756C76">
        <w:t>Government Relations</w:t>
      </w:r>
      <w:r w:rsidRPr="00756C76">
        <w:tab/>
      </w:r>
      <w:r w:rsidRPr="00756C76">
        <w:tab/>
      </w:r>
      <w:r w:rsidRPr="00756C76">
        <w:tab/>
      </w:r>
      <w:r w:rsidRPr="00756C76">
        <w:tab/>
      </w:r>
      <w:r w:rsidRPr="00756C76">
        <w:rPr>
          <w:rStyle w:val="Hyperlink"/>
          <w:rFonts w:cs="Segoe UI"/>
          <w:color w:val="auto"/>
          <w:u w:val="none"/>
        </w:rPr>
        <w:t>Government/Indigenous Relations &amp; Environment</w:t>
      </w:r>
    </w:p>
    <w:p w14:paraId="73F6BA4F" w14:textId="77777777" w:rsidR="00756C76" w:rsidRPr="00756C76" w:rsidRDefault="00756C76" w:rsidP="00756C76">
      <w:pPr>
        <w:rPr>
          <w:rStyle w:val="Hyperlink"/>
          <w:rFonts w:cs="Segoe UI"/>
          <w:color w:val="auto"/>
          <w:u w:val="none"/>
        </w:rPr>
      </w:pPr>
      <w:r w:rsidRPr="00756C76">
        <w:rPr>
          <w:rStyle w:val="Hyperlink"/>
          <w:rFonts w:cs="Segoe UI"/>
          <w:color w:val="auto"/>
          <w:u w:val="none"/>
        </w:rPr>
        <w:t>City of St. Albert</w:t>
      </w:r>
      <w:r w:rsidRPr="00756C76">
        <w:rPr>
          <w:rStyle w:val="Hyperlink"/>
          <w:rFonts w:cs="Segoe UI"/>
          <w:color w:val="auto"/>
          <w:u w:val="none"/>
        </w:rPr>
        <w:tab/>
      </w:r>
      <w:r w:rsidRPr="00756C76">
        <w:rPr>
          <w:rStyle w:val="Hyperlink"/>
          <w:rFonts w:cs="Segoe UI"/>
          <w:color w:val="auto"/>
          <w:u w:val="none"/>
        </w:rPr>
        <w:tab/>
      </w:r>
      <w:r w:rsidRPr="00756C76">
        <w:rPr>
          <w:rStyle w:val="Hyperlink"/>
          <w:rFonts w:cs="Segoe UI"/>
          <w:color w:val="auto"/>
          <w:u w:val="none"/>
        </w:rPr>
        <w:tab/>
      </w:r>
      <w:r w:rsidRPr="00756C76">
        <w:rPr>
          <w:rStyle w:val="Hyperlink"/>
          <w:rFonts w:cs="Segoe UI"/>
          <w:color w:val="auto"/>
          <w:u w:val="none"/>
        </w:rPr>
        <w:tab/>
        <w:t>City of St. Albert</w:t>
      </w:r>
    </w:p>
    <w:p w14:paraId="5B566827" w14:textId="77777777" w:rsidR="00756C76" w:rsidRPr="00D83624" w:rsidRDefault="00000000" w:rsidP="00756C76">
      <w:pPr>
        <w:rPr>
          <w:u w:val="single"/>
          <w:lang w:val="en-CA"/>
        </w:rPr>
      </w:pPr>
      <w:hyperlink r:id="rId35" w:history="1">
        <w:r w:rsidR="00756C76" w:rsidRPr="00F155D8">
          <w:rPr>
            <w:rStyle w:val="Hyperlink"/>
            <w:lang w:val="en-CA"/>
          </w:rPr>
          <w:t>mkilloh@stalbert.ca</w:t>
        </w:r>
      </w:hyperlink>
      <w:r w:rsidR="00756C76" w:rsidRPr="00756C76">
        <w:rPr>
          <w:rStyle w:val="Hyperlink"/>
          <w:u w:val="none"/>
          <w:lang w:val="en-CA"/>
        </w:rPr>
        <w:tab/>
      </w:r>
      <w:r w:rsidR="00756C76" w:rsidRPr="00756C76">
        <w:rPr>
          <w:rStyle w:val="Hyperlink"/>
          <w:u w:val="none"/>
          <w:lang w:val="en-CA"/>
        </w:rPr>
        <w:tab/>
      </w:r>
      <w:r w:rsidR="00756C76" w:rsidRPr="00756C76">
        <w:rPr>
          <w:rStyle w:val="Hyperlink"/>
          <w:u w:val="none"/>
          <w:lang w:val="en-CA"/>
        </w:rPr>
        <w:tab/>
      </w:r>
      <w:r w:rsidR="00756C76" w:rsidRPr="00756C76">
        <w:rPr>
          <w:rStyle w:val="Hyperlink"/>
          <w:u w:val="none"/>
          <w:lang w:val="en-CA"/>
        </w:rPr>
        <w:tab/>
      </w:r>
      <w:hyperlink r:id="rId36" w:history="1">
        <w:r w:rsidR="00756C76" w:rsidRPr="00DB3667">
          <w:rPr>
            <w:rStyle w:val="Hyperlink"/>
            <w:lang w:val="en-CA"/>
          </w:rPr>
          <w:t>tduley@stalbert.ca</w:t>
        </w:r>
      </w:hyperlink>
      <w:r w:rsidR="00756C76">
        <w:rPr>
          <w:rStyle w:val="Hyperlink"/>
          <w:lang w:val="en-CA"/>
        </w:rPr>
        <w:t xml:space="preserve"> </w:t>
      </w:r>
    </w:p>
    <w:p w14:paraId="700988A7" w14:textId="77777777" w:rsidR="00756C76" w:rsidRDefault="00756C76" w:rsidP="00756C76">
      <w:pPr>
        <w:rPr>
          <w:rFonts w:asciiTheme="majorHAnsi" w:eastAsiaTheme="majorEastAsia" w:hAnsiTheme="majorHAnsi" w:cstheme="majorBidi"/>
          <w:color w:val="009EBF" w:themeColor="accent1"/>
          <w:sz w:val="36"/>
          <w:szCs w:val="36"/>
        </w:rPr>
      </w:pPr>
      <w:r>
        <w:rPr>
          <w:sz w:val="36"/>
          <w:szCs w:val="36"/>
        </w:rPr>
        <w:br w:type="page"/>
      </w:r>
    </w:p>
    <w:p w14:paraId="01B6E45C" w14:textId="5F99AFD8" w:rsidR="003B6934" w:rsidRPr="00866D94" w:rsidRDefault="003B6934" w:rsidP="00866D94">
      <w:pPr>
        <w:pStyle w:val="Heading1"/>
        <w:rPr>
          <w:sz w:val="36"/>
          <w:szCs w:val="36"/>
        </w:rPr>
      </w:pPr>
      <w:bookmarkStart w:id="13" w:name="_Toc173147296"/>
      <w:r w:rsidRPr="00866D94">
        <w:rPr>
          <w:sz w:val="36"/>
          <w:szCs w:val="36"/>
        </w:rPr>
        <w:lastRenderedPageBreak/>
        <w:t xml:space="preserve">B4: </w:t>
      </w:r>
      <w:r w:rsidR="00756C76" w:rsidRPr="00756C76">
        <w:rPr>
          <w:sz w:val="36"/>
          <w:szCs w:val="36"/>
        </w:rPr>
        <w:t>Restoring Provincial Grants in Place of Taxes (GIPOT) Funding</w:t>
      </w:r>
      <w:bookmarkEnd w:id="13"/>
    </w:p>
    <w:p w14:paraId="606344DF" w14:textId="77777777" w:rsidR="003B6934" w:rsidRPr="00BB74DD" w:rsidRDefault="003B6934" w:rsidP="003B6934">
      <w:pPr>
        <w:spacing w:line="259" w:lineRule="auto"/>
        <w:rPr>
          <w:rFonts w:ascii="Franklin Gothic Book" w:eastAsia="Myriad Pro" w:hAnsi="Franklin Gothic Book" w:cs="Myriad Pro"/>
          <w:b/>
          <w:bCs/>
        </w:rPr>
      </w:pPr>
    </w:p>
    <w:p w14:paraId="5B5614FB" w14:textId="628E6B56" w:rsidR="003B6934" w:rsidRPr="003B6934" w:rsidRDefault="003B6934" w:rsidP="00944B77">
      <w:pPr>
        <w:pBdr>
          <w:bottom w:val="single" w:sz="4" w:space="1" w:color="auto"/>
        </w:pBdr>
        <w:rPr>
          <w:b/>
          <w:bCs/>
          <w:color w:val="000000" w:themeColor="text1"/>
          <w:sz w:val="26"/>
          <w:szCs w:val="26"/>
        </w:rPr>
      </w:pPr>
      <w:r w:rsidRPr="00944B77">
        <w:rPr>
          <w:rFonts w:asciiTheme="majorHAnsi" w:hAnsiTheme="majorHAnsi"/>
          <w:color w:val="404040" w:themeColor="text1" w:themeTint="BF"/>
          <w:sz w:val="26"/>
          <w:szCs w:val="26"/>
        </w:rPr>
        <w:t xml:space="preserve">Moved by: </w:t>
      </w:r>
      <w:r w:rsidR="00756C76">
        <w:rPr>
          <w:rFonts w:asciiTheme="majorHAnsi" w:hAnsiTheme="majorHAnsi"/>
          <w:color w:val="404040" w:themeColor="text1" w:themeTint="BF"/>
          <w:sz w:val="26"/>
          <w:szCs w:val="26"/>
        </w:rPr>
        <w:tab/>
      </w:r>
      <w:r w:rsidR="00756C76">
        <w:rPr>
          <w:rFonts w:asciiTheme="majorHAnsi" w:hAnsiTheme="majorHAnsi"/>
          <w:color w:val="404040" w:themeColor="text1" w:themeTint="BF"/>
          <w:sz w:val="26"/>
          <w:szCs w:val="26"/>
        </w:rPr>
        <w:tab/>
      </w:r>
      <w:r w:rsidRPr="00944B77">
        <w:rPr>
          <w:rFonts w:asciiTheme="majorHAnsi" w:hAnsiTheme="majorHAnsi"/>
          <w:color w:val="404040" w:themeColor="text1" w:themeTint="BF"/>
          <w:sz w:val="26"/>
          <w:szCs w:val="26"/>
        </w:rPr>
        <w:t xml:space="preserve">Town of </w:t>
      </w:r>
      <w:r w:rsidR="00DE3BF4">
        <w:rPr>
          <w:rFonts w:asciiTheme="majorHAnsi" w:hAnsiTheme="majorHAnsi"/>
          <w:color w:val="404040" w:themeColor="text1" w:themeTint="BF"/>
          <w:sz w:val="26"/>
          <w:szCs w:val="26"/>
        </w:rPr>
        <w:t>High Prairie</w:t>
      </w:r>
    </w:p>
    <w:p w14:paraId="106FC657" w14:textId="17BBEAFB" w:rsidR="003B6934" w:rsidRPr="003B6934" w:rsidRDefault="003B6934" w:rsidP="00944B77">
      <w:pPr>
        <w:pBdr>
          <w:bottom w:val="single" w:sz="4" w:space="1" w:color="auto"/>
        </w:pBdr>
        <w:rPr>
          <w:b/>
          <w:bCs/>
          <w:color w:val="000000" w:themeColor="text1"/>
          <w:sz w:val="26"/>
          <w:szCs w:val="26"/>
        </w:rPr>
      </w:pPr>
      <w:r w:rsidRPr="00944B77">
        <w:rPr>
          <w:rFonts w:asciiTheme="majorHAnsi" w:hAnsiTheme="majorHAnsi"/>
          <w:color w:val="404040" w:themeColor="text1" w:themeTint="BF"/>
          <w:sz w:val="26"/>
          <w:szCs w:val="26"/>
        </w:rPr>
        <w:t xml:space="preserve">Seconded by: </w:t>
      </w:r>
      <w:r w:rsidR="00756C76">
        <w:rPr>
          <w:rFonts w:asciiTheme="majorHAnsi" w:hAnsiTheme="majorHAnsi"/>
          <w:color w:val="404040" w:themeColor="text1" w:themeTint="BF"/>
          <w:sz w:val="26"/>
          <w:szCs w:val="26"/>
        </w:rPr>
        <w:tab/>
      </w:r>
      <w:r w:rsidRPr="00944B77">
        <w:rPr>
          <w:rFonts w:asciiTheme="majorHAnsi" w:hAnsiTheme="majorHAnsi"/>
          <w:color w:val="404040" w:themeColor="text1" w:themeTint="BF"/>
          <w:sz w:val="26"/>
          <w:szCs w:val="26"/>
        </w:rPr>
        <w:t xml:space="preserve">Town of </w:t>
      </w:r>
      <w:r w:rsidR="00DE3BF4">
        <w:rPr>
          <w:rFonts w:asciiTheme="majorHAnsi" w:hAnsiTheme="majorHAnsi"/>
          <w:color w:val="404040" w:themeColor="text1" w:themeTint="BF"/>
          <w:sz w:val="26"/>
          <w:szCs w:val="26"/>
        </w:rPr>
        <w:t>Mayerthorpe</w:t>
      </w:r>
    </w:p>
    <w:p w14:paraId="2B18B353" w14:textId="77777777" w:rsidR="003B6934" w:rsidRPr="00BB74DD" w:rsidRDefault="003B6934" w:rsidP="003B6934">
      <w:pPr>
        <w:adjustRightInd w:val="0"/>
        <w:spacing w:line="259" w:lineRule="auto"/>
        <w:rPr>
          <w:rFonts w:ascii="Franklin Gothic Book" w:eastAsia="Myriad Pro" w:hAnsi="Franklin Gothic Book" w:cs="Myriad Pro"/>
          <w:b/>
          <w:bCs/>
        </w:rPr>
      </w:pPr>
    </w:p>
    <w:p w14:paraId="386F2781" w14:textId="77777777" w:rsidR="00DE3BF4" w:rsidRPr="00BA4474" w:rsidRDefault="00DE3BF4" w:rsidP="00DE3BF4">
      <w:pPr>
        <w:adjustRightInd w:val="0"/>
        <w:rPr>
          <w:rFonts w:eastAsia="Myriad Pro" w:cs="Myriad Pro"/>
        </w:rPr>
      </w:pPr>
      <w:r>
        <w:rPr>
          <w:rFonts w:eastAsia="Myriad Pro" w:cs="Myriad Pro"/>
          <w:b/>
          <w:bCs/>
        </w:rPr>
        <w:t xml:space="preserve">WHEREAS </w:t>
      </w:r>
      <w:r>
        <w:rPr>
          <w:rFonts w:eastAsia="Myriad Pro" w:cs="Myriad Pro"/>
        </w:rPr>
        <w:t>properties owned by the Government of Alberta are exempt from municipal property taxes, but the province provides a Grants in Place of Taxes (GIPOT) program to fund municipalities for the municipal services provided to provincial properties;</w:t>
      </w:r>
    </w:p>
    <w:p w14:paraId="1B4B4FD0" w14:textId="77777777" w:rsidR="00DE3BF4" w:rsidRDefault="00DE3BF4" w:rsidP="00DE3BF4">
      <w:pPr>
        <w:adjustRightInd w:val="0"/>
        <w:rPr>
          <w:rFonts w:eastAsia="Myriad Pro" w:cs="Myriad Pro"/>
          <w:b/>
          <w:bCs/>
        </w:rPr>
      </w:pPr>
    </w:p>
    <w:p w14:paraId="3341B122" w14:textId="77777777" w:rsidR="00DE3BF4" w:rsidRDefault="00DE3BF4" w:rsidP="00DE3BF4">
      <w:pPr>
        <w:adjustRightInd w:val="0"/>
        <w:rPr>
          <w:rFonts w:eastAsia="Myriad Pro" w:cs="Myriad Pro"/>
        </w:rPr>
      </w:pPr>
      <w:r w:rsidRPr="00D60F07">
        <w:rPr>
          <w:rFonts w:eastAsia="Myriad Pro" w:cs="Myriad Pro"/>
          <w:b/>
          <w:bCs/>
        </w:rPr>
        <w:t>WHEREAS</w:t>
      </w:r>
      <w:r w:rsidRPr="00D60F07">
        <w:rPr>
          <w:rFonts w:eastAsia="Myriad Pro" w:cs="Myriad Pro"/>
          <w:b/>
          <w:bCs/>
          <w:i/>
          <w:iCs/>
        </w:rPr>
        <w:t xml:space="preserve"> </w:t>
      </w:r>
      <w:r w:rsidRPr="00D60F07">
        <w:rPr>
          <w:rFonts w:eastAsia="Myriad Pro" w:cs="Myriad Pro"/>
        </w:rPr>
        <w:t>the</w:t>
      </w:r>
      <w:r>
        <w:rPr>
          <w:rFonts w:eastAsia="Myriad Pro" w:cs="Myriad Pro"/>
        </w:rPr>
        <w:t xml:space="preserve"> Provincial budgets since 2019-2020 have made significant reductions in GIPOT funding to all municipalities across Alberta;</w:t>
      </w:r>
    </w:p>
    <w:p w14:paraId="7A3545A2" w14:textId="77777777" w:rsidR="00DE3BF4" w:rsidRDefault="00DE3BF4" w:rsidP="00DE3BF4">
      <w:pPr>
        <w:adjustRightInd w:val="0"/>
        <w:rPr>
          <w:rFonts w:eastAsia="Myriad Pro" w:cs="Myriad Pro"/>
        </w:rPr>
      </w:pPr>
    </w:p>
    <w:p w14:paraId="68BD4159" w14:textId="77777777" w:rsidR="00DE3BF4" w:rsidRDefault="00DE3BF4" w:rsidP="00DE3BF4">
      <w:pPr>
        <w:adjustRightInd w:val="0"/>
        <w:rPr>
          <w:rFonts w:eastAsia="Myriad Pro" w:cs="Myriad Pro"/>
        </w:rPr>
      </w:pPr>
      <w:r w:rsidRPr="00F11149">
        <w:rPr>
          <w:rFonts w:eastAsia="Myriad Pro" w:cs="Myriad Pro"/>
          <w:b/>
          <w:bCs/>
        </w:rPr>
        <w:t>WHEREAS</w:t>
      </w:r>
      <w:r>
        <w:rPr>
          <w:rFonts w:eastAsia="Myriad Pro" w:cs="Myriad Pro"/>
        </w:rPr>
        <w:t xml:space="preserve"> Budget 2024-25 has provided an increase of $2.1 million in the GIPOT funding to reflect the rising assessment and construction of new provincial government infrastructure;</w:t>
      </w:r>
    </w:p>
    <w:p w14:paraId="3F80E9F2" w14:textId="77777777" w:rsidR="00DE3BF4" w:rsidRDefault="00DE3BF4" w:rsidP="00DE3BF4">
      <w:pPr>
        <w:adjustRightInd w:val="0"/>
        <w:rPr>
          <w:rFonts w:eastAsia="Myriad Pro" w:cs="Myriad Pro"/>
        </w:rPr>
      </w:pPr>
    </w:p>
    <w:p w14:paraId="4F9BB0FF" w14:textId="77777777" w:rsidR="00DE3BF4" w:rsidRDefault="00DE3BF4" w:rsidP="00DE3BF4">
      <w:pPr>
        <w:adjustRightInd w:val="0"/>
        <w:rPr>
          <w:rFonts w:eastAsia="Myriad Pro" w:cs="Myriad Pro"/>
        </w:rPr>
      </w:pPr>
      <w:r w:rsidRPr="003D2712">
        <w:rPr>
          <w:rFonts w:eastAsia="Myriad Pro" w:cs="Myriad Pro"/>
          <w:b/>
          <w:bCs/>
        </w:rPr>
        <w:t>WHEREAS</w:t>
      </w:r>
      <w:r>
        <w:rPr>
          <w:rFonts w:eastAsia="Myriad Pro" w:cs="Myriad Pro"/>
          <w:b/>
          <w:bCs/>
        </w:rPr>
        <w:t xml:space="preserve"> </w:t>
      </w:r>
      <w:r>
        <w:rPr>
          <w:rFonts w:eastAsia="Myriad Pro" w:cs="Myriad Pro"/>
        </w:rPr>
        <w:t>despite increases in Budget 2023 and Budget 2024, GIPOT’s 2024 budget of $38.1 million is still well below past funding levels of $60 million before the province cut the program budget in 2019-20; and</w:t>
      </w:r>
    </w:p>
    <w:p w14:paraId="22E1F670" w14:textId="77777777" w:rsidR="00DE3BF4" w:rsidRDefault="00DE3BF4" w:rsidP="00DE3BF4">
      <w:pPr>
        <w:adjustRightInd w:val="0"/>
        <w:rPr>
          <w:rFonts w:eastAsia="Myriad Pro" w:cs="Myriad Pro"/>
        </w:rPr>
      </w:pPr>
    </w:p>
    <w:p w14:paraId="51B7EB52" w14:textId="77777777" w:rsidR="00DE3BF4" w:rsidRDefault="00DE3BF4" w:rsidP="00DE3BF4">
      <w:pPr>
        <w:adjustRightInd w:val="0"/>
        <w:rPr>
          <w:rFonts w:eastAsia="Myriad Pro" w:cs="Myriad Pro"/>
        </w:rPr>
      </w:pPr>
      <w:r w:rsidRPr="003D2712">
        <w:rPr>
          <w:rFonts w:eastAsia="Myriad Pro" w:cs="Myriad Pro"/>
          <w:b/>
          <w:bCs/>
        </w:rPr>
        <w:t>WHEREAS</w:t>
      </w:r>
      <w:r>
        <w:rPr>
          <w:rFonts w:eastAsia="Myriad Pro" w:cs="Myriad Pro"/>
          <w:b/>
          <w:bCs/>
        </w:rPr>
        <w:t xml:space="preserve"> </w:t>
      </w:r>
      <w:r>
        <w:rPr>
          <w:rFonts w:eastAsia="Myriad Pro" w:cs="Myriad Pro"/>
        </w:rPr>
        <w:t>these reductions have placed an unfair and disproportionate burden on municipal ratepayers.</w:t>
      </w:r>
    </w:p>
    <w:p w14:paraId="17CB9151" w14:textId="77777777" w:rsidR="00DE3BF4" w:rsidRDefault="00DE3BF4" w:rsidP="00DE3BF4">
      <w:pPr>
        <w:adjustRightInd w:val="0"/>
        <w:rPr>
          <w:rFonts w:eastAsia="Myriad Pro" w:cs="Myriad Pro"/>
        </w:rPr>
      </w:pPr>
    </w:p>
    <w:p w14:paraId="779292CF" w14:textId="77777777" w:rsidR="00DE3BF4" w:rsidRDefault="00DE3BF4" w:rsidP="00DE3BF4">
      <w:pPr>
        <w:adjustRightInd w:val="0"/>
        <w:rPr>
          <w:rFonts w:eastAsia="Myriad Pro" w:cs="Myriad Pro"/>
        </w:rPr>
      </w:pPr>
      <w:r w:rsidRPr="00075C04">
        <w:rPr>
          <w:rFonts w:eastAsia="Myriad Pro" w:cs="Myriad Pro"/>
          <w:b/>
          <w:bCs/>
        </w:rPr>
        <w:t xml:space="preserve">IT IS THEREFORE RESOLVED THAT </w:t>
      </w:r>
      <w:r w:rsidRPr="00075C04">
        <w:rPr>
          <w:rFonts w:eastAsia="Myriad Pro" w:cs="Myriad Pro"/>
        </w:rPr>
        <w:t>Alberta Municipalities advocate for</w:t>
      </w:r>
      <w:r>
        <w:rPr>
          <w:rFonts w:eastAsia="Myriad Pro" w:cs="Myriad Pro"/>
        </w:rPr>
        <w:t xml:space="preserve"> the reinstatement of full funding, at a minimum to the 2019/20 funding level of $60 million, for all properties that are eligible for GIPOT.</w:t>
      </w:r>
    </w:p>
    <w:p w14:paraId="4D170CDA" w14:textId="77777777" w:rsidR="00DE3BF4" w:rsidRPr="00075C04" w:rsidRDefault="00DE3BF4" w:rsidP="00DE3BF4">
      <w:pPr>
        <w:adjustRightInd w:val="0"/>
        <w:rPr>
          <w:rFonts w:eastAsia="Myriad Pro" w:cs="Myriad Pro"/>
          <w:b/>
          <w:bCs/>
        </w:rPr>
      </w:pPr>
    </w:p>
    <w:p w14:paraId="0854F891" w14:textId="77777777" w:rsidR="00DE3BF4" w:rsidRPr="003E34B5" w:rsidRDefault="00DE3BF4" w:rsidP="00DE3BF4">
      <w:pPr>
        <w:adjustRightInd w:val="0"/>
        <w:rPr>
          <w:rFonts w:eastAsia="Myriad Pro" w:cs="Myriad Pro"/>
          <w:b/>
          <w:bCs/>
        </w:rPr>
      </w:pPr>
      <w:r w:rsidRPr="001A046D">
        <w:rPr>
          <w:rFonts w:eastAsia="Myriad Pro" w:cs="Myriad Pro"/>
          <w:b/>
          <w:bCs/>
        </w:rPr>
        <w:t>BACKGROUND:</w:t>
      </w:r>
    </w:p>
    <w:p w14:paraId="3ED07F55" w14:textId="38A5FE1E" w:rsidR="00DE3BF4" w:rsidRDefault="00DE3BF4" w:rsidP="00DE3BF4">
      <w:pPr>
        <w:adjustRightInd w:val="0"/>
        <w:rPr>
          <w:rFonts w:eastAsia="Myriad Pro" w:cs="Myriad Pro"/>
        </w:rPr>
      </w:pPr>
      <w:r>
        <w:rPr>
          <w:rFonts w:eastAsia="Myriad Pro" w:cs="Myriad Pro"/>
        </w:rPr>
        <w:t xml:space="preserve">The </w:t>
      </w:r>
      <w:r w:rsidRPr="00B5307D">
        <w:rPr>
          <w:rFonts w:eastAsia="Myriad Pro" w:cs="Myriad Pro"/>
        </w:rPr>
        <w:t xml:space="preserve">provincial government </w:t>
      </w:r>
      <w:r>
        <w:rPr>
          <w:rFonts w:eastAsia="Myriad Pro" w:cs="Myriad Pro"/>
        </w:rPr>
        <w:t xml:space="preserve">reduced the GIPOT program by 25% in 2019/20 and a further 25% in 2020/21, for a total reduction of 50% compared to 2019/20. The overall program funding reductions related to these changes in the 2019/21 provincial budgets </w:t>
      </w:r>
      <w:r w:rsidR="00D578FC">
        <w:rPr>
          <w:rFonts w:eastAsia="Myriad Pro" w:cs="Myriad Pro"/>
        </w:rPr>
        <w:t>were</w:t>
      </w:r>
      <w:r>
        <w:rPr>
          <w:rFonts w:eastAsia="Myriad Pro" w:cs="Myriad Pro"/>
        </w:rPr>
        <w:t xml:space="preserve"> significant</w:t>
      </w:r>
      <w:r w:rsidR="00D578FC">
        <w:rPr>
          <w:rFonts w:eastAsia="Myriad Pro" w:cs="Myriad Pro"/>
        </w:rPr>
        <w:t>,</w:t>
      </w:r>
      <w:r>
        <w:rPr>
          <w:rFonts w:eastAsia="Myriad Pro" w:cs="Myriad Pro"/>
        </w:rPr>
        <w:t xml:space="preserve"> impacting almost all municipal units in Alberta. GIPOT’s 2024 budget of $38.1 million is still well below past funding levels of $60 million before the program cuts by the provincial government in 2019/20.</w:t>
      </w:r>
    </w:p>
    <w:p w14:paraId="5FB1C39B" w14:textId="77777777" w:rsidR="00DE3BF4" w:rsidRDefault="00DE3BF4" w:rsidP="00DE3BF4">
      <w:pPr>
        <w:adjustRightInd w:val="0"/>
        <w:rPr>
          <w:rFonts w:eastAsia="Myriad Pro" w:cs="Myriad Pro"/>
        </w:rPr>
      </w:pPr>
    </w:p>
    <w:p w14:paraId="41AA0872" w14:textId="77777777" w:rsidR="00DE3BF4" w:rsidRDefault="00DE3BF4" w:rsidP="00DE3BF4">
      <w:pPr>
        <w:adjustRightInd w:val="0"/>
        <w:rPr>
          <w:rFonts w:eastAsia="Myriad Pro" w:cs="Myriad Pro"/>
        </w:rPr>
      </w:pPr>
      <w:r>
        <w:rPr>
          <w:rFonts w:eastAsia="Myriad Pro" w:cs="Myriad Pro"/>
        </w:rPr>
        <w:t xml:space="preserve">Historically the revenue flows to the municipalities were based on the taxes the Crown would pay if the properties were not exempt from taxation. This change in funding has effectively downloaded costs to the ratepayers within the municipalities. </w:t>
      </w:r>
    </w:p>
    <w:p w14:paraId="3312CFE9" w14:textId="77777777" w:rsidR="00DE3BF4" w:rsidRDefault="00DE3BF4" w:rsidP="00DE3BF4">
      <w:pPr>
        <w:adjustRightInd w:val="0"/>
        <w:rPr>
          <w:rFonts w:eastAsia="Myriad Pro" w:cs="Myriad Pro"/>
        </w:rPr>
      </w:pPr>
    </w:p>
    <w:p w14:paraId="73BEF6F5" w14:textId="77777777" w:rsidR="00DE3BF4" w:rsidRDefault="00DE3BF4" w:rsidP="00DE3BF4">
      <w:pPr>
        <w:adjustRightInd w:val="0"/>
        <w:rPr>
          <w:rFonts w:eastAsia="Myriad Pro" w:cs="Myriad Pro"/>
        </w:rPr>
      </w:pPr>
      <w:r>
        <w:rPr>
          <w:rFonts w:eastAsia="Myriad Pro" w:cs="Myriad Pro"/>
        </w:rPr>
        <w:t xml:space="preserve">This gap in provincial funding points to the need for the province to recognize the essential role that the day-to-day municipal services play in supporting provincial building and properties. </w:t>
      </w:r>
    </w:p>
    <w:p w14:paraId="001502A1" w14:textId="77777777" w:rsidR="00DE3BF4" w:rsidRDefault="00DE3BF4" w:rsidP="00DE3BF4">
      <w:pPr>
        <w:adjustRightInd w:val="0"/>
        <w:rPr>
          <w:rFonts w:eastAsia="Myriad Pro" w:cs="Myriad Pro"/>
        </w:rPr>
      </w:pPr>
    </w:p>
    <w:p w14:paraId="41128413" w14:textId="3A60FC4F" w:rsidR="00DE3BF4" w:rsidRDefault="00DE3BF4" w:rsidP="00DE3BF4">
      <w:pPr>
        <w:adjustRightInd w:val="0"/>
        <w:rPr>
          <w:rFonts w:eastAsia="Myriad Pro" w:cs="Myriad Pro"/>
        </w:rPr>
      </w:pPr>
      <w:r>
        <w:rPr>
          <w:rFonts w:eastAsia="Myriad Pro" w:cs="Myriad Pro"/>
        </w:rPr>
        <w:t>Both Alberta Municipalities and the Rural Municipalities of Alberta have been advocating for a more equitable and fair funding of properties which fall under the GIPOT classification</w:t>
      </w:r>
      <w:r w:rsidR="00212172">
        <w:rPr>
          <w:rFonts w:eastAsia="Myriad Pro" w:cs="Myriad Pro"/>
        </w:rPr>
        <w:t>.</w:t>
      </w:r>
    </w:p>
    <w:p w14:paraId="7E619F79" w14:textId="77777777" w:rsidR="00DE3BF4" w:rsidRDefault="00DE3BF4" w:rsidP="00DE3BF4">
      <w:pPr>
        <w:adjustRightInd w:val="0"/>
        <w:rPr>
          <w:rFonts w:eastAsia="Myriad Pro" w:cs="Myriad Pro"/>
        </w:rPr>
      </w:pPr>
    </w:p>
    <w:p w14:paraId="022FD2E2" w14:textId="77777777" w:rsidR="00DE3BF4" w:rsidRDefault="00DE3BF4" w:rsidP="00DE3BF4">
      <w:pPr>
        <w:pStyle w:val="paragraph"/>
        <w:spacing w:before="0" w:beforeAutospacing="0" w:after="0" w:afterAutospacing="0"/>
        <w:textAlignment w:val="baseline"/>
        <w:rPr>
          <w:rFonts w:ascii="Segoe UI" w:hAnsi="Segoe UI" w:cs="Segoe UI"/>
          <w:sz w:val="18"/>
          <w:szCs w:val="18"/>
        </w:rPr>
      </w:pPr>
      <w:r>
        <w:rPr>
          <w:rStyle w:val="normaltextrun"/>
          <w:rFonts w:ascii="Franklin Gothic Book" w:eastAsiaTheme="majorEastAsia" w:hAnsi="Franklin Gothic Book" w:cs="Segoe UI"/>
          <w:b/>
          <w:bCs/>
          <w:sz w:val="22"/>
          <w:szCs w:val="22"/>
        </w:rPr>
        <w:t>ALBERTA MUNICIPALITIES’ COMMENTS:</w:t>
      </w:r>
      <w:r>
        <w:rPr>
          <w:rStyle w:val="eop"/>
          <w:rFonts w:ascii="Franklin Gothic Book" w:eastAsiaTheme="majorEastAsia" w:hAnsi="Franklin Gothic Book" w:cs="Segoe UI"/>
          <w:sz w:val="22"/>
          <w:szCs w:val="22"/>
        </w:rPr>
        <w:t> </w:t>
      </w:r>
    </w:p>
    <w:p w14:paraId="7FB9C731" w14:textId="7A301B64" w:rsidR="00DE3BF4" w:rsidRDefault="00DE3BF4" w:rsidP="00DE3BF4">
      <w:pPr>
        <w:pStyle w:val="paragraph"/>
        <w:spacing w:before="0" w:beforeAutospacing="0" w:after="0" w:afterAutospacing="0"/>
        <w:textAlignment w:val="baseline"/>
        <w:rPr>
          <w:rStyle w:val="eop"/>
          <w:rFonts w:ascii="Franklin Gothic Book" w:eastAsiaTheme="majorEastAsia" w:hAnsi="Franklin Gothic Book" w:cs="Segoe UI"/>
          <w:sz w:val="22"/>
          <w:szCs w:val="22"/>
        </w:rPr>
      </w:pPr>
      <w:r w:rsidRPr="00E85895">
        <w:rPr>
          <w:rStyle w:val="eop"/>
          <w:rFonts w:ascii="Franklin Gothic Book" w:eastAsiaTheme="majorEastAsia" w:hAnsi="Franklin Gothic Book" w:cs="Segoe UI"/>
          <w:sz w:val="22"/>
          <w:szCs w:val="22"/>
        </w:rPr>
        <w:t xml:space="preserve">GIPOT funding has been a priority of ABmunis </w:t>
      </w:r>
      <w:r w:rsidR="00212172">
        <w:rPr>
          <w:rStyle w:val="eop"/>
          <w:rFonts w:ascii="Franklin Gothic Book" w:eastAsiaTheme="majorEastAsia" w:hAnsi="Franklin Gothic Book" w:cs="Segoe UI"/>
          <w:sz w:val="22"/>
          <w:szCs w:val="22"/>
        </w:rPr>
        <w:t xml:space="preserve">for many </w:t>
      </w:r>
      <w:r w:rsidRPr="00E85895">
        <w:rPr>
          <w:rStyle w:val="eop"/>
          <w:rFonts w:ascii="Franklin Gothic Book" w:eastAsiaTheme="majorEastAsia" w:hAnsi="Franklin Gothic Book" w:cs="Segoe UI"/>
          <w:sz w:val="22"/>
          <w:szCs w:val="22"/>
        </w:rPr>
        <w:t xml:space="preserve">years dating back to 2016 when members were encouraged to participate in a letter writing campaign to express concerns with changes to the program. In recent years, ABmunis has highlighted how reductions in GIPOT are one of many examples </w:t>
      </w:r>
      <w:r w:rsidR="00212172">
        <w:rPr>
          <w:rStyle w:val="eop"/>
          <w:rFonts w:ascii="Franklin Gothic Book" w:eastAsiaTheme="majorEastAsia" w:hAnsi="Franklin Gothic Book" w:cs="Segoe UI"/>
          <w:sz w:val="22"/>
          <w:szCs w:val="22"/>
        </w:rPr>
        <w:t>of how</w:t>
      </w:r>
      <w:r w:rsidRPr="00E85895">
        <w:rPr>
          <w:rStyle w:val="eop"/>
          <w:rFonts w:ascii="Franklin Gothic Book" w:eastAsiaTheme="majorEastAsia" w:hAnsi="Franklin Gothic Book" w:cs="Segoe UI"/>
          <w:sz w:val="22"/>
          <w:szCs w:val="22"/>
        </w:rPr>
        <w:t xml:space="preserve"> hundreds of millions of dollars have been downloaded onto municipalities between 2017 and 2023. </w:t>
      </w:r>
      <w:r w:rsidR="0049736E">
        <w:rPr>
          <w:rStyle w:val="eop"/>
          <w:rFonts w:ascii="Franklin Gothic Book" w:eastAsiaTheme="majorEastAsia" w:hAnsi="Franklin Gothic Book" w:cs="Segoe UI"/>
          <w:sz w:val="22"/>
          <w:szCs w:val="22"/>
        </w:rPr>
        <w:t xml:space="preserve">Overall, this resolution aligns with ABmunis’ advocacy on municipal financial health </w:t>
      </w:r>
      <w:r w:rsidR="005D17B9">
        <w:rPr>
          <w:rStyle w:val="eop"/>
          <w:rFonts w:ascii="Franklin Gothic Book" w:eastAsiaTheme="majorEastAsia" w:hAnsi="Franklin Gothic Book" w:cs="Segoe UI"/>
          <w:sz w:val="22"/>
          <w:szCs w:val="22"/>
        </w:rPr>
        <w:t xml:space="preserve">and municipal funding. </w:t>
      </w:r>
      <w:r>
        <w:rPr>
          <w:rStyle w:val="eop"/>
          <w:rFonts w:ascii="Franklin Gothic Book" w:eastAsiaTheme="majorEastAsia" w:hAnsi="Franklin Gothic Book" w:cs="Segoe UI"/>
          <w:sz w:val="22"/>
          <w:szCs w:val="22"/>
        </w:rPr>
        <w:t xml:space="preserve">If the resolution is passed, it will be forwarded to the Government of Alberta for a response and further advocacy recommended to ABmunis’ Board by the Municipal Governance Committee within the context of other priorities. </w:t>
      </w:r>
    </w:p>
    <w:p w14:paraId="151BB19F" w14:textId="77777777" w:rsidR="00DE3BF4" w:rsidRDefault="00DE3BF4" w:rsidP="00DE3BF4">
      <w:pPr>
        <w:pStyle w:val="paragraph"/>
        <w:spacing w:before="0" w:beforeAutospacing="0" w:after="0" w:afterAutospacing="0"/>
        <w:textAlignment w:val="baseline"/>
        <w:rPr>
          <w:rFonts w:ascii="Segoe UI" w:hAnsi="Segoe UI" w:cs="Segoe UI"/>
          <w:sz w:val="18"/>
          <w:szCs w:val="18"/>
        </w:rPr>
      </w:pPr>
    </w:p>
    <w:p w14:paraId="093FB135" w14:textId="77777777" w:rsidR="005D17B9" w:rsidRDefault="005D17B9">
      <w:pPr>
        <w:rPr>
          <w:rStyle w:val="normaltextrun"/>
          <w:rFonts w:ascii="Franklin Gothic Book" w:eastAsiaTheme="majorEastAsia" w:hAnsi="Franklin Gothic Book" w:cs="Segoe UI"/>
          <w:b/>
          <w:bCs/>
        </w:rPr>
      </w:pPr>
      <w:r>
        <w:rPr>
          <w:rStyle w:val="normaltextrun"/>
          <w:rFonts w:ascii="Franklin Gothic Book" w:eastAsiaTheme="majorEastAsia" w:hAnsi="Franklin Gothic Book" w:cs="Segoe UI"/>
          <w:b/>
          <w:bCs/>
        </w:rPr>
        <w:br w:type="page"/>
      </w:r>
    </w:p>
    <w:p w14:paraId="6279CCE5" w14:textId="37B08088" w:rsidR="00DE3BF4" w:rsidRPr="00E8100E" w:rsidRDefault="00DE3BF4" w:rsidP="00E8100E">
      <w:pPr>
        <w:rPr>
          <w:rFonts w:ascii="Franklin Gothic Book" w:eastAsiaTheme="majorEastAsia" w:hAnsi="Franklin Gothic Book" w:cs="Segoe UI"/>
          <w:b/>
          <w:bCs/>
          <w:lang w:val="en-CA" w:eastAsia="en-CA"/>
        </w:rPr>
      </w:pPr>
      <w:r>
        <w:rPr>
          <w:rStyle w:val="normaltextrun"/>
          <w:rFonts w:ascii="Franklin Gothic Book" w:eastAsiaTheme="majorEastAsia" w:hAnsi="Franklin Gothic Book" w:cs="Segoe UI"/>
          <w:b/>
          <w:bCs/>
        </w:rPr>
        <w:lastRenderedPageBreak/>
        <w:t>RESOLUTION CONTACT:</w:t>
      </w:r>
      <w:r>
        <w:rPr>
          <w:rStyle w:val="eop"/>
          <w:rFonts w:ascii="Franklin Gothic Book" w:eastAsiaTheme="majorEastAsia" w:hAnsi="Franklin Gothic Book" w:cs="Segoe UI"/>
        </w:rPr>
        <w:t> </w:t>
      </w:r>
    </w:p>
    <w:p w14:paraId="75B64681" w14:textId="77777777" w:rsidR="00DE3BF4" w:rsidRDefault="00DE3BF4" w:rsidP="00DE3BF4">
      <w:pPr>
        <w:pStyle w:val="paragraph"/>
        <w:spacing w:before="0" w:beforeAutospacing="0" w:after="0" w:afterAutospacing="0"/>
        <w:textAlignment w:val="baseline"/>
        <w:rPr>
          <w:rFonts w:ascii="Segoe UI" w:hAnsi="Segoe UI" w:cs="Segoe UI"/>
          <w:sz w:val="18"/>
          <w:szCs w:val="18"/>
        </w:rPr>
      </w:pPr>
      <w:r>
        <w:rPr>
          <w:rStyle w:val="normaltextrun"/>
          <w:rFonts w:ascii="Franklin Gothic Book" w:eastAsiaTheme="majorEastAsia" w:hAnsi="Franklin Gothic Book" w:cs="Segoe UI"/>
          <w:sz w:val="22"/>
          <w:szCs w:val="22"/>
        </w:rPr>
        <w:t>Prior to the vote at ABmunis’ Convention, any questions about this resolution may be directed to: </w:t>
      </w:r>
      <w:r>
        <w:rPr>
          <w:rStyle w:val="eop"/>
          <w:rFonts w:ascii="Franklin Gothic Book" w:eastAsiaTheme="majorEastAsia" w:hAnsi="Franklin Gothic Book" w:cs="Segoe UI"/>
          <w:sz w:val="22"/>
          <w:szCs w:val="22"/>
        </w:rPr>
        <w:t> </w:t>
      </w:r>
    </w:p>
    <w:p w14:paraId="6CBBB07B" w14:textId="77777777" w:rsidR="00DE3BF4" w:rsidRDefault="00DE3BF4" w:rsidP="00DE3BF4"/>
    <w:p w14:paraId="776E54FE" w14:textId="77777777" w:rsidR="00DE3BF4" w:rsidRPr="00075C04" w:rsidRDefault="00DE3BF4" w:rsidP="00DE3BF4">
      <w:r>
        <w:t>Brian Panasiuk</w:t>
      </w:r>
      <w:r>
        <w:tab/>
      </w:r>
      <w:r>
        <w:tab/>
      </w:r>
      <w:r>
        <w:tab/>
      </w:r>
      <w:r>
        <w:tab/>
      </w:r>
      <w:r w:rsidRPr="00CB0157">
        <w:t>Bill McKennan</w:t>
      </w:r>
    </w:p>
    <w:p w14:paraId="5EBF8D48" w14:textId="77777777" w:rsidR="00DE3BF4" w:rsidRDefault="00DE3BF4" w:rsidP="00DE3BF4">
      <w:r>
        <w:t>Mayor</w:t>
      </w:r>
      <w:r>
        <w:tab/>
      </w:r>
      <w:r>
        <w:tab/>
      </w:r>
      <w:r>
        <w:tab/>
      </w:r>
      <w:r>
        <w:tab/>
      </w:r>
      <w:r>
        <w:tab/>
        <w:t>Chief Administrative Officer</w:t>
      </w:r>
    </w:p>
    <w:p w14:paraId="759BEA7B" w14:textId="77777777" w:rsidR="00DE3BF4" w:rsidRDefault="00DE3BF4" w:rsidP="00DE3BF4">
      <w:r>
        <w:t>Town of High Prairie</w:t>
      </w:r>
      <w:r>
        <w:tab/>
      </w:r>
      <w:r>
        <w:tab/>
      </w:r>
      <w:r>
        <w:tab/>
        <w:t>Town of High Prairie</w:t>
      </w:r>
    </w:p>
    <w:p w14:paraId="797F5D07" w14:textId="77777777" w:rsidR="00DE3BF4" w:rsidRPr="00075C04" w:rsidRDefault="00000000" w:rsidP="00DE3BF4">
      <w:hyperlink r:id="rId37" w:history="1">
        <w:r w:rsidR="00DE3BF4" w:rsidRPr="00C76DCB">
          <w:rPr>
            <w:rStyle w:val="Hyperlink"/>
          </w:rPr>
          <w:t>mayor@highprairie.ca</w:t>
        </w:r>
      </w:hyperlink>
      <w:r w:rsidR="00DE3BF4">
        <w:t xml:space="preserve"> </w:t>
      </w:r>
      <w:r w:rsidR="00DE3BF4" w:rsidRPr="00CB0157">
        <w:tab/>
      </w:r>
      <w:r w:rsidR="00DE3BF4" w:rsidRPr="00CB0157">
        <w:tab/>
      </w:r>
      <w:r w:rsidR="00DE3BF4">
        <w:tab/>
      </w:r>
      <w:hyperlink r:id="rId38" w:history="1">
        <w:r w:rsidR="00DE3BF4" w:rsidRPr="00C76DCB">
          <w:rPr>
            <w:rStyle w:val="Hyperlink"/>
          </w:rPr>
          <w:t>cao@highprairie.ca</w:t>
        </w:r>
      </w:hyperlink>
      <w:r w:rsidR="00DE3BF4">
        <w:t xml:space="preserve"> </w:t>
      </w:r>
    </w:p>
    <w:p w14:paraId="1E1BCB39" w14:textId="608157A3" w:rsidR="00CD4031" w:rsidRDefault="00CD4031">
      <w:pPr>
        <w:rPr>
          <w:rFonts w:cs="Arial"/>
        </w:rPr>
      </w:pPr>
      <w:r>
        <w:rPr>
          <w:rFonts w:cs="Arial"/>
        </w:rPr>
        <w:br w:type="page"/>
      </w:r>
    </w:p>
    <w:p w14:paraId="7CFA59F3" w14:textId="719FA4C5" w:rsidR="000C5D26" w:rsidRPr="00407452" w:rsidRDefault="000C5D26" w:rsidP="00BD06E1">
      <w:pPr>
        <w:pStyle w:val="Heading1"/>
      </w:pPr>
      <w:bookmarkStart w:id="14" w:name="_Toc173147297"/>
      <w:r w:rsidRPr="00BD06E1">
        <w:rPr>
          <w:sz w:val="36"/>
          <w:szCs w:val="36"/>
        </w:rPr>
        <w:lastRenderedPageBreak/>
        <w:t xml:space="preserve">B5: </w:t>
      </w:r>
      <w:r w:rsidR="00DE3BF4" w:rsidRPr="00DE3BF4">
        <w:rPr>
          <w:sz w:val="36"/>
          <w:szCs w:val="36"/>
        </w:rPr>
        <w:t>Small and Remote Municipalities Need Regional Economic Development Alliances (REDAs) to Thrive</w:t>
      </w:r>
      <w:bookmarkEnd w:id="14"/>
    </w:p>
    <w:p w14:paraId="2B59C34D" w14:textId="77777777" w:rsidR="000C5D26" w:rsidRPr="00634D24" w:rsidRDefault="000C5D26" w:rsidP="000C5D26">
      <w:pPr>
        <w:spacing w:line="259" w:lineRule="auto"/>
        <w:rPr>
          <w:b/>
          <w:sz w:val="26"/>
          <w:szCs w:val="26"/>
        </w:rPr>
      </w:pPr>
    </w:p>
    <w:p w14:paraId="2DA63CE9" w14:textId="16B35DDE" w:rsidR="000C5D26" w:rsidRPr="00407452" w:rsidRDefault="000C5D26" w:rsidP="00944B77">
      <w:pPr>
        <w:pBdr>
          <w:bottom w:val="single" w:sz="4" w:space="1" w:color="auto"/>
        </w:pBdr>
        <w:rPr>
          <w:b/>
          <w:color w:val="000000" w:themeColor="text1"/>
          <w:sz w:val="26"/>
          <w:szCs w:val="26"/>
        </w:rPr>
      </w:pPr>
      <w:r w:rsidRPr="00944B77">
        <w:rPr>
          <w:rFonts w:asciiTheme="majorHAnsi" w:hAnsiTheme="majorHAnsi"/>
          <w:color w:val="404040" w:themeColor="text1" w:themeTint="BF"/>
          <w:sz w:val="26"/>
          <w:szCs w:val="26"/>
        </w:rPr>
        <w:t xml:space="preserve">Moved by: </w:t>
      </w:r>
      <w:r w:rsidR="00DE3BF4">
        <w:rPr>
          <w:rFonts w:asciiTheme="majorHAnsi" w:hAnsiTheme="majorHAnsi"/>
          <w:color w:val="404040" w:themeColor="text1" w:themeTint="BF"/>
          <w:sz w:val="26"/>
          <w:szCs w:val="26"/>
        </w:rPr>
        <w:tab/>
      </w:r>
      <w:r w:rsidR="00DE3BF4">
        <w:rPr>
          <w:rFonts w:asciiTheme="majorHAnsi" w:hAnsiTheme="majorHAnsi"/>
          <w:color w:val="404040" w:themeColor="text1" w:themeTint="BF"/>
          <w:sz w:val="26"/>
          <w:szCs w:val="26"/>
        </w:rPr>
        <w:tab/>
        <w:t>Town</w:t>
      </w:r>
      <w:r w:rsidRPr="00944B77">
        <w:rPr>
          <w:rFonts w:asciiTheme="majorHAnsi" w:hAnsiTheme="majorHAnsi"/>
          <w:color w:val="404040" w:themeColor="text1" w:themeTint="BF"/>
          <w:sz w:val="26"/>
          <w:szCs w:val="26"/>
        </w:rPr>
        <w:t xml:space="preserve"> of </w:t>
      </w:r>
      <w:r w:rsidR="00DE3BF4">
        <w:rPr>
          <w:rFonts w:asciiTheme="majorHAnsi" w:hAnsiTheme="majorHAnsi"/>
          <w:color w:val="404040" w:themeColor="text1" w:themeTint="BF"/>
          <w:sz w:val="26"/>
          <w:szCs w:val="26"/>
        </w:rPr>
        <w:t>Mayerthorpe</w:t>
      </w:r>
    </w:p>
    <w:p w14:paraId="5D7B8B9D" w14:textId="45BDE92A" w:rsidR="000C5D26" w:rsidRPr="00407452" w:rsidRDefault="000C5D26" w:rsidP="00944B77">
      <w:pPr>
        <w:pBdr>
          <w:bottom w:val="single" w:sz="4" w:space="1" w:color="auto"/>
        </w:pBdr>
        <w:rPr>
          <w:b/>
          <w:color w:val="000000" w:themeColor="text1"/>
          <w:sz w:val="26"/>
          <w:szCs w:val="26"/>
        </w:rPr>
      </w:pPr>
      <w:r w:rsidRPr="00944B77">
        <w:rPr>
          <w:rFonts w:asciiTheme="majorHAnsi" w:hAnsiTheme="majorHAnsi"/>
          <w:color w:val="404040" w:themeColor="text1" w:themeTint="BF"/>
          <w:sz w:val="26"/>
          <w:szCs w:val="26"/>
        </w:rPr>
        <w:t xml:space="preserve">Seconded by: </w:t>
      </w:r>
      <w:r w:rsidR="00DE3BF4">
        <w:rPr>
          <w:rFonts w:asciiTheme="majorHAnsi" w:hAnsiTheme="majorHAnsi"/>
          <w:color w:val="404040" w:themeColor="text1" w:themeTint="BF"/>
          <w:sz w:val="26"/>
          <w:szCs w:val="26"/>
        </w:rPr>
        <w:tab/>
        <w:t>Town of Coalhurst</w:t>
      </w:r>
    </w:p>
    <w:p w14:paraId="67A7DF1F" w14:textId="77777777" w:rsidR="000C5D26" w:rsidRPr="00634D24" w:rsidRDefault="000C5D26" w:rsidP="000C5D26">
      <w:pPr>
        <w:spacing w:line="259" w:lineRule="auto"/>
        <w:rPr>
          <w:b/>
        </w:rPr>
      </w:pPr>
    </w:p>
    <w:p w14:paraId="57278E04" w14:textId="77777777" w:rsidR="00DE3BF4" w:rsidRPr="007C7539" w:rsidRDefault="00DE3BF4" w:rsidP="00DE3BF4">
      <w:pPr>
        <w:adjustRightInd w:val="0"/>
        <w:rPr>
          <w:rFonts w:eastAsia="Myriad Pro" w:cs="Myriad Pro"/>
        </w:rPr>
      </w:pPr>
      <w:r w:rsidRPr="007C7539">
        <w:rPr>
          <w:rFonts w:eastAsia="Myriad Pro" w:cs="Myriad Pro"/>
          <w:b/>
          <w:bCs/>
        </w:rPr>
        <w:t>WHEREAS</w:t>
      </w:r>
      <w:r w:rsidRPr="007C7539">
        <w:rPr>
          <w:rFonts w:eastAsia="Myriad Pro" w:cs="Myriad Pro"/>
          <w:b/>
          <w:bCs/>
          <w:i/>
          <w:iCs/>
        </w:rPr>
        <w:t xml:space="preserve"> </w:t>
      </w:r>
      <w:r w:rsidRPr="007C7539">
        <w:rPr>
          <w:rFonts w:eastAsia="Myriad Pro" w:cs="Myriad Pro"/>
        </w:rPr>
        <w:t xml:space="preserve">the Municipal Government Act (MGA) R.S.A. 2000, Chapter M-26, Section 3 – Municipal Purposes states “the purposes of a municipality are (3)(a) to provide good government, (3)(a.2) to foster the economic development of the municipality, (3)(b) to provide services, facilities or other things that, […] are necessary or desirable for all or part of a municipality; and, (3)(c) to develop and maintain safe and viable communities; </w:t>
      </w:r>
    </w:p>
    <w:p w14:paraId="2380264B" w14:textId="77777777" w:rsidR="00DE3BF4" w:rsidRPr="007C7539" w:rsidRDefault="00DE3BF4" w:rsidP="00DE3BF4">
      <w:pPr>
        <w:adjustRightInd w:val="0"/>
        <w:rPr>
          <w:rFonts w:eastAsia="Myriad Pro" w:cs="Myriad Pro"/>
        </w:rPr>
      </w:pPr>
    </w:p>
    <w:p w14:paraId="0649C1DF" w14:textId="77777777" w:rsidR="00DE3BF4" w:rsidRPr="007C7539" w:rsidRDefault="00DE3BF4" w:rsidP="00DE3BF4">
      <w:pPr>
        <w:pStyle w:val="Default"/>
        <w:rPr>
          <w:rFonts w:asciiTheme="minorHAnsi" w:eastAsia="Myriad Pro" w:hAnsiTheme="minorHAnsi" w:cs="Myriad Pro"/>
          <w:sz w:val="22"/>
          <w:szCs w:val="22"/>
        </w:rPr>
      </w:pPr>
      <w:r w:rsidRPr="007C7539">
        <w:rPr>
          <w:rFonts w:asciiTheme="minorHAnsi" w:eastAsia="Myriad Pro" w:hAnsiTheme="minorHAnsi" w:cs="Myriad Pro"/>
          <w:b/>
          <w:bCs/>
          <w:sz w:val="22"/>
          <w:szCs w:val="22"/>
        </w:rPr>
        <w:t>WHEREAS</w:t>
      </w:r>
      <w:r w:rsidRPr="007C7539">
        <w:rPr>
          <w:rFonts w:asciiTheme="minorHAnsi" w:eastAsia="Myriad Pro" w:hAnsiTheme="minorHAnsi" w:cs="Myriad Pro"/>
          <w:sz w:val="22"/>
          <w:szCs w:val="22"/>
        </w:rPr>
        <w:t xml:space="preserve"> the Government of Alberta’s Economic Development in Rural Alberta Plan (EDRAP) document clearly identifies REDAs as essential partners in the work to grow Alberta’s rural economy through </w:t>
      </w:r>
      <w:r w:rsidRPr="007C7539">
        <w:rPr>
          <w:rFonts w:asciiTheme="minorHAnsi" w:hAnsiTheme="minorHAnsi"/>
          <w:i/>
          <w:iCs/>
          <w:sz w:val="22"/>
          <w:szCs w:val="22"/>
        </w:rPr>
        <w:t>“continued collaboration and investment in Regional Economic Development Alliances”;</w:t>
      </w:r>
      <w:r w:rsidRPr="007C7539">
        <w:rPr>
          <w:rStyle w:val="FootnoteReference"/>
          <w:rFonts w:asciiTheme="minorHAnsi" w:hAnsiTheme="minorHAnsi"/>
          <w:i/>
          <w:iCs/>
          <w:sz w:val="22"/>
          <w:szCs w:val="22"/>
        </w:rPr>
        <w:footnoteReference w:id="8"/>
      </w:r>
    </w:p>
    <w:p w14:paraId="569F4B72" w14:textId="77777777" w:rsidR="00DE3BF4" w:rsidRPr="007C7539" w:rsidRDefault="00DE3BF4" w:rsidP="00DE3BF4">
      <w:pPr>
        <w:pStyle w:val="Default"/>
        <w:rPr>
          <w:rFonts w:asciiTheme="minorHAnsi" w:eastAsia="Myriad Pro" w:hAnsiTheme="minorHAnsi" w:cs="Myriad Pro"/>
          <w:sz w:val="22"/>
          <w:szCs w:val="22"/>
        </w:rPr>
      </w:pPr>
    </w:p>
    <w:p w14:paraId="381E4089" w14:textId="77777777" w:rsidR="00DE3BF4" w:rsidRPr="007C7539" w:rsidRDefault="00DE3BF4" w:rsidP="00DE3BF4">
      <w:pPr>
        <w:pStyle w:val="Default"/>
        <w:rPr>
          <w:rFonts w:asciiTheme="minorHAnsi" w:eastAsia="Myriad Pro" w:hAnsiTheme="minorHAnsi" w:cs="Myriad Pro"/>
          <w:i/>
          <w:iCs/>
          <w:sz w:val="22"/>
          <w:szCs w:val="22"/>
        </w:rPr>
      </w:pPr>
      <w:r w:rsidRPr="007C7539">
        <w:rPr>
          <w:rFonts w:asciiTheme="minorHAnsi" w:eastAsia="Myriad Pro" w:hAnsiTheme="minorHAnsi" w:cs="Myriad Pro"/>
          <w:b/>
          <w:bCs/>
          <w:sz w:val="22"/>
          <w:szCs w:val="22"/>
        </w:rPr>
        <w:t>WHEREAS</w:t>
      </w:r>
      <w:r w:rsidRPr="007C7539">
        <w:rPr>
          <w:rFonts w:asciiTheme="minorHAnsi" w:eastAsia="Myriad Pro" w:hAnsiTheme="minorHAnsi" w:cs="Myriad Pro"/>
          <w:sz w:val="22"/>
          <w:szCs w:val="22"/>
        </w:rPr>
        <w:t xml:space="preserve"> the Premier’s 2023 mandate letter to the Minister of Jobs, Economy and Trade specifically instructs the Minister to work with REDAs by </w:t>
      </w:r>
      <w:r w:rsidRPr="007C7539">
        <w:rPr>
          <w:rFonts w:asciiTheme="minorHAnsi" w:hAnsiTheme="minorHAnsi"/>
          <w:sz w:val="22"/>
          <w:szCs w:val="22"/>
        </w:rPr>
        <w:t>“collaborating with partner organizations, including Regional Economic Development Alliances, to enhance wayfinding services and other business-attraction initiatives for investments under approximately $50 million”;</w:t>
      </w:r>
      <w:r w:rsidRPr="007C7539">
        <w:rPr>
          <w:rStyle w:val="FootnoteReference"/>
          <w:rFonts w:asciiTheme="minorHAnsi" w:hAnsiTheme="minorHAnsi"/>
          <w:sz w:val="22"/>
          <w:szCs w:val="22"/>
        </w:rPr>
        <w:footnoteReference w:id="9"/>
      </w:r>
    </w:p>
    <w:p w14:paraId="7B9EA5BA" w14:textId="77777777" w:rsidR="00DE3BF4" w:rsidRPr="007C7539" w:rsidRDefault="00DE3BF4" w:rsidP="00DE3BF4">
      <w:pPr>
        <w:adjustRightInd w:val="0"/>
        <w:rPr>
          <w:rFonts w:eastAsia="Myriad Pro" w:cs="Myriad Pro"/>
          <w:i/>
          <w:iCs/>
        </w:rPr>
      </w:pPr>
    </w:p>
    <w:p w14:paraId="1048C83C" w14:textId="77777777" w:rsidR="00DE3BF4" w:rsidRPr="007C7539" w:rsidRDefault="00DE3BF4" w:rsidP="00DE3BF4">
      <w:pPr>
        <w:adjustRightInd w:val="0"/>
        <w:rPr>
          <w:rFonts w:eastAsia="Myriad Pro" w:cs="Myriad Pro"/>
          <w:i/>
          <w:iCs/>
        </w:rPr>
      </w:pPr>
      <w:r w:rsidRPr="007C7539">
        <w:rPr>
          <w:rFonts w:eastAsia="Myriad Pro" w:cs="Myriad Pro"/>
          <w:b/>
          <w:bCs/>
        </w:rPr>
        <w:t>WHEREAS</w:t>
      </w:r>
      <w:r w:rsidRPr="007C7539">
        <w:rPr>
          <w:rFonts w:eastAsia="Myriad Pro" w:cs="Myriad Pro"/>
        </w:rPr>
        <w:t xml:space="preserve"> the Government of Alberta (GoA) has embraced a more than 20-year partnership with REDAs and their members to undertake regional economic development initiatives of mutual interest and this partnership has positioned Alberta as a leader in the delivery of regional economic development; </w:t>
      </w:r>
    </w:p>
    <w:p w14:paraId="53365C6B" w14:textId="77777777" w:rsidR="00DE3BF4" w:rsidRPr="007C7539" w:rsidRDefault="00DE3BF4" w:rsidP="00DE3BF4">
      <w:pPr>
        <w:adjustRightInd w:val="0"/>
        <w:rPr>
          <w:rFonts w:eastAsia="Myriad Pro" w:cs="Myriad Pro"/>
        </w:rPr>
      </w:pPr>
    </w:p>
    <w:p w14:paraId="67845EAB" w14:textId="77777777" w:rsidR="00DE3BF4" w:rsidRPr="007C7539" w:rsidRDefault="00DE3BF4" w:rsidP="00DE3BF4">
      <w:pPr>
        <w:adjustRightInd w:val="0"/>
        <w:rPr>
          <w:rFonts w:eastAsia="Calibri" w:cs="Calibri"/>
        </w:rPr>
      </w:pPr>
      <w:r w:rsidRPr="007C7539">
        <w:rPr>
          <w:rFonts w:eastAsia="Calibri" w:cs="Calibri,Bold"/>
          <w:b/>
          <w:bCs/>
        </w:rPr>
        <w:t xml:space="preserve">WHEREAS </w:t>
      </w:r>
      <w:r w:rsidRPr="007C7539">
        <w:rPr>
          <w:rFonts w:eastAsia="Calibri" w:cs="Calibri,Bold"/>
        </w:rPr>
        <w:t>most rural Alberta communities are served by one of the nine REDAs and many small urban and remote municipalities rely on REDAs for economic development service delivery due to limited budget capacity; and</w:t>
      </w:r>
    </w:p>
    <w:p w14:paraId="5C30B23E" w14:textId="77777777" w:rsidR="00DE3BF4" w:rsidRPr="007C7539" w:rsidRDefault="00DE3BF4" w:rsidP="00DE3BF4">
      <w:pPr>
        <w:adjustRightInd w:val="0"/>
        <w:rPr>
          <w:rFonts w:eastAsia="Calibri" w:cs="Calibri"/>
        </w:rPr>
      </w:pPr>
    </w:p>
    <w:p w14:paraId="5332D27C" w14:textId="77777777" w:rsidR="00DE3BF4" w:rsidRPr="007C7539" w:rsidRDefault="00DE3BF4" w:rsidP="00DE3BF4">
      <w:pPr>
        <w:adjustRightInd w:val="0"/>
        <w:rPr>
          <w:rFonts w:eastAsia="Calibri" w:cs="Calibri"/>
        </w:rPr>
      </w:pPr>
      <w:r w:rsidRPr="007C7539">
        <w:rPr>
          <w:rFonts w:eastAsia="Calibri" w:cs="Calibri,Bold"/>
          <w:b/>
          <w:bCs/>
        </w:rPr>
        <w:t xml:space="preserve">WHEREAS </w:t>
      </w:r>
      <w:r w:rsidRPr="007C7539">
        <w:rPr>
          <w:rFonts w:eastAsia="Calibri" w:cs="Calibri,Bold"/>
        </w:rPr>
        <w:t>an innovative solution can be implemented to budget for long-term, consistent provincial funding for REDAs to ensure small and remote municipalities continue to have access to economic development services thus ensuring vital growth in Alberta’s economy.</w:t>
      </w:r>
    </w:p>
    <w:p w14:paraId="5FC1B058" w14:textId="77777777" w:rsidR="00DE3BF4" w:rsidRPr="007C7539" w:rsidRDefault="00DE3BF4" w:rsidP="00DE3BF4">
      <w:pPr>
        <w:adjustRightInd w:val="0"/>
        <w:rPr>
          <w:rFonts w:eastAsia="Calibri" w:cs="Calibri"/>
        </w:rPr>
      </w:pPr>
    </w:p>
    <w:p w14:paraId="2496FCE2" w14:textId="77777777" w:rsidR="00DE3BF4" w:rsidRPr="007C7539" w:rsidRDefault="00DE3BF4" w:rsidP="00DE3BF4">
      <w:pPr>
        <w:adjustRightInd w:val="0"/>
        <w:rPr>
          <w:rFonts w:eastAsia="Myriad Pro" w:cs="Myriad Pro"/>
        </w:rPr>
      </w:pPr>
      <w:r w:rsidRPr="007C7539">
        <w:rPr>
          <w:rFonts w:eastAsia="Myriad Pro" w:cs="Myriad Pro"/>
          <w:b/>
          <w:bCs/>
        </w:rPr>
        <w:t xml:space="preserve">IT IS THEREFORE RESOLVED THAT </w:t>
      </w:r>
      <w:r w:rsidRPr="007C7539">
        <w:rPr>
          <w:rFonts w:eastAsia="Myriad Pro" w:cs="Myriad Pro"/>
        </w:rPr>
        <w:t xml:space="preserve">Alberta Municipalities advocate to the Minister of Jobs, Economy and Trade and the </w:t>
      </w:r>
      <w:r>
        <w:rPr>
          <w:rFonts w:eastAsia="Myriad Pro" w:cs="Myriad Pro"/>
        </w:rPr>
        <w:t>Government of Alberta</w:t>
      </w:r>
      <w:r w:rsidRPr="007C7539">
        <w:rPr>
          <w:rFonts w:eastAsia="Myriad Pro" w:cs="Myriad Pro"/>
        </w:rPr>
        <w:t xml:space="preserve"> </w:t>
      </w:r>
      <w:proofErr w:type="gramStart"/>
      <w:r w:rsidRPr="007C7539">
        <w:rPr>
          <w:rFonts w:eastAsia="Myriad Pro" w:cs="Myriad Pro"/>
        </w:rPr>
        <w:t>as a whole to</w:t>
      </w:r>
      <w:proofErr w:type="gramEnd"/>
      <w:r w:rsidRPr="007C7539">
        <w:rPr>
          <w:rFonts w:eastAsia="Myriad Pro" w:cs="Myriad Pro"/>
        </w:rPr>
        <w:t xml:space="preserve"> implement measures for the provision of continuous, stable funding for the nine existing REDAs, supporting each with a budget of $225,000 per year consisting of $125,000 per year in operational funding and $100,000 per year in project funding.</w:t>
      </w:r>
    </w:p>
    <w:p w14:paraId="4F702691" w14:textId="77777777" w:rsidR="00DE3BF4" w:rsidRPr="007C7539" w:rsidRDefault="00DE3BF4" w:rsidP="00DE3BF4">
      <w:pPr>
        <w:adjustRightInd w:val="0"/>
        <w:rPr>
          <w:rFonts w:eastAsia="Myriad Pro" w:cs="Myriad Pro"/>
        </w:rPr>
      </w:pPr>
    </w:p>
    <w:p w14:paraId="1C8478EC" w14:textId="77777777" w:rsidR="00DE3BF4" w:rsidRPr="007C7539" w:rsidRDefault="00DE3BF4" w:rsidP="00DE3BF4">
      <w:pPr>
        <w:adjustRightInd w:val="0"/>
        <w:rPr>
          <w:rFonts w:eastAsia="Myriad Pro" w:cs="Myriad Pro"/>
          <w:b/>
          <w:bCs/>
        </w:rPr>
      </w:pPr>
      <w:r w:rsidRPr="007C7539">
        <w:rPr>
          <w:rFonts w:eastAsia="Myriad Pro" w:cs="Myriad Pro"/>
          <w:b/>
          <w:bCs/>
        </w:rPr>
        <w:t>IT IS FURTHER RESOLVED THAT</w:t>
      </w:r>
      <w:r w:rsidRPr="007C7539">
        <w:rPr>
          <w:rFonts w:eastAsia="Myriad Pro" w:cs="Myriad Pro"/>
        </w:rPr>
        <w:t xml:space="preserve"> Alberta Municipalities advocate for a Memorandum of Understanding between the </w:t>
      </w:r>
      <w:r>
        <w:rPr>
          <w:rFonts w:eastAsia="Myriad Pro" w:cs="Myriad Pro"/>
        </w:rPr>
        <w:t>Government of Alberta</w:t>
      </w:r>
      <w:r w:rsidRPr="007C7539">
        <w:rPr>
          <w:rFonts w:eastAsia="Myriad Pro" w:cs="Myriad Pro"/>
        </w:rPr>
        <w:t xml:space="preserve"> and the current REDA Chairs to develop a clear purpose and program structure for the REDAs, inclusive of a stable, long-term, collaborative approach to funding.</w:t>
      </w:r>
      <w:r w:rsidRPr="007C7539">
        <w:rPr>
          <w:rFonts w:eastAsia="Myriad Pro" w:cs="Myriad Pro"/>
          <w:b/>
          <w:bCs/>
        </w:rPr>
        <w:t xml:space="preserve"> </w:t>
      </w:r>
    </w:p>
    <w:p w14:paraId="211FACF5" w14:textId="77777777" w:rsidR="00DE3BF4" w:rsidRPr="007C7539" w:rsidRDefault="00DE3BF4" w:rsidP="00DE3BF4">
      <w:pPr>
        <w:adjustRightInd w:val="0"/>
        <w:rPr>
          <w:rFonts w:eastAsia="Myriad Pro" w:cs="Myriad Pro"/>
          <w:b/>
          <w:bCs/>
        </w:rPr>
      </w:pPr>
    </w:p>
    <w:p w14:paraId="573B07D2" w14:textId="77777777" w:rsidR="00DE3BF4" w:rsidRPr="007C7539" w:rsidRDefault="00DE3BF4" w:rsidP="00DE3BF4">
      <w:pPr>
        <w:adjustRightInd w:val="0"/>
        <w:rPr>
          <w:rFonts w:eastAsia="Myriad Pro" w:cs="Myriad Pro"/>
          <w:b/>
          <w:bCs/>
        </w:rPr>
      </w:pPr>
      <w:r w:rsidRPr="007C7539">
        <w:rPr>
          <w:rFonts w:eastAsia="Myriad Pro" w:cs="Myriad Pro"/>
          <w:b/>
          <w:bCs/>
        </w:rPr>
        <w:t>BACKGROUND:</w:t>
      </w:r>
    </w:p>
    <w:p w14:paraId="0EA7F4CF" w14:textId="77777777" w:rsidR="00DE3BF4" w:rsidRPr="007C7539" w:rsidRDefault="00DE3BF4" w:rsidP="00DE3BF4">
      <w:pPr>
        <w:adjustRightInd w:val="0"/>
        <w:rPr>
          <w:rFonts w:eastAsia="Myriad Pro" w:cs="Myriad Pro"/>
        </w:rPr>
      </w:pPr>
      <w:r w:rsidRPr="007C7539">
        <w:rPr>
          <w:rFonts w:eastAsia="Myriad Pro" w:cs="Myriad Pro"/>
        </w:rPr>
        <w:t>Over 20 years ago, the GoA envisioned a way for groups of municipalities within a geographic region to collaborate on mutually beneficial economic development initiatives and the REDAs were born. Based on an “all for one and one for all” concept, REDAs undertook projects aimed at building economic resiliency in small and remote rural areas where limited capacity meant that economic development was worked off the side of someone’s desk.</w:t>
      </w:r>
    </w:p>
    <w:p w14:paraId="5C6763CB" w14:textId="77777777" w:rsidR="00DE3BF4" w:rsidRPr="007C7539" w:rsidRDefault="00DE3BF4" w:rsidP="00DE3BF4">
      <w:pPr>
        <w:adjustRightInd w:val="0"/>
        <w:rPr>
          <w:rFonts w:eastAsia="Myriad Pro" w:cs="Myriad Pro"/>
        </w:rPr>
      </w:pPr>
    </w:p>
    <w:p w14:paraId="056C3E3D" w14:textId="77777777" w:rsidR="00DE3BF4" w:rsidRPr="007C7539" w:rsidRDefault="00DE3BF4" w:rsidP="00DE3BF4">
      <w:pPr>
        <w:adjustRightInd w:val="0"/>
        <w:rPr>
          <w:rFonts w:eastAsia="Myriad Pro" w:cs="Myriad Pro"/>
        </w:rPr>
      </w:pPr>
      <w:r w:rsidRPr="007C7539">
        <w:rPr>
          <w:rFonts w:eastAsia="Myriad Pro" w:cs="Myriad Pro"/>
        </w:rPr>
        <w:lastRenderedPageBreak/>
        <w:t>REDAs are member-driven organizations that utilize strategic planning to develop regional priorities. Historically, REDAs have tried to align themselves with provincial priorities wherever possible to maximize results for the entire province. Uniquely positioned to help the GoA deliver the Alberta Advantage in rural areas, REDAs are trusted bridges between the provincial government and their member municipalities building and maintaining networks of local, strategic relationships and expanding much needed growth opportunities.</w:t>
      </w:r>
    </w:p>
    <w:p w14:paraId="249C5552" w14:textId="77777777" w:rsidR="00DE3BF4" w:rsidRPr="007C7539" w:rsidRDefault="00DE3BF4" w:rsidP="00DE3BF4">
      <w:pPr>
        <w:adjustRightInd w:val="0"/>
        <w:rPr>
          <w:rFonts w:eastAsia="Myriad Pro" w:cs="Myriad Pro"/>
        </w:rPr>
      </w:pPr>
    </w:p>
    <w:p w14:paraId="1C81F63F" w14:textId="5B91CF99" w:rsidR="00DE3BF4" w:rsidRDefault="00DE3BF4" w:rsidP="00DE3BF4">
      <w:r w:rsidRPr="007C7539">
        <w:rPr>
          <w:rFonts w:eastAsia="Myriad Pro" w:cs="Myriad Pro"/>
        </w:rPr>
        <w:t xml:space="preserve">Funding for REDAs has fluctuated over their history. </w:t>
      </w:r>
      <w:r w:rsidRPr="007C7539">
        <w:t xml:space="preserve">Up until 2011, most REDAs were staffed and managed by GoA employees from regional offices and each had multiple employees and budgets that ranged between $400,000 and $500,000. In 2011, REDA funding was </w:t>
      </w:r>
      <w:r w:rsidR="00D578FC" w:rsidRPr="007C7539">
        <w:t>cancelled,</w:t>
      </w:r>
      <w:r w:rsidRPr="007C7539">
        <w:t xml:space="preserve"> and offices closed. The member municipalities of the day chose to continue supporting the work and the organizations received specific project funding from the GoA. Outcomes suffered and REDAs struggled until 2014.</w:t>
      </w:r>
    </w:p>
    <w:p w14:paraId="40D07EFE" w14:textId="77777777" w:rsidR="00DE3BF4" w:rsidRPr="007C7539" w:rsidRDefault="00DE3BF4" w:rsidP="00DE3BF4"/>
    <w:p w14:paraId="19A4A148" w14:textId="77777777" w:rsidR="00DE3BF4" w:rsidRDefault="00DE3BF4" w:rsidP="00DE3BF4">
      <w:r w:rsidRPr="007C7539">
        <w:t>REDA Renewal began as a research project to determine the potential opportunity to be found in renewing the partnership and working with the GoA to set the direction for the re-invigorated collaboration. Agreements were signed that saw each REDA provided with $100,000 per year in operational support and a mandate to align with provincial priorities to deliver certain outcomes.</w:t>
      </w:r>
    </w:p>
    <w:p w14:paraId="522FC65F" w14:textId="77777777" w:rsidR="00DD5091" w:rsidRPr="007C7539" w:rsidRDefault="00DD5091" w:rsidP="00DE3BF4"/>
    <w:p w14:paraId="5BCBF3D0" w14:textId="77777777" w:rsidR="00DE3BF4" w:rsidRDefault="00DE3BF4" w:rsidP="00DE3BF4">
      <w:r w:rsidRPr="007C7539">
        <w:t>During the fiscal years of 2016-18, the REDA-CARES funding stream was created, enabling each REDA to receive $200,000 in operational and project funding. It required REDAs to submit project plans to their GoA counterparts. The measure returned significant value to the province for that investment.</w:t>
      </w:r>
    </w:p>
    <w:p w14:paraId="3A55564B" w14:textId="77777777" w:rsidR="00DE3BF4" w:rsidRPr="007C7539" w:rsidRDefault="00DE3BF4" w:rsidP="00DE3BF4"/>
    <w:p w14:paraId="76DC4C04" w14:textId="77777777" w:rsidR="00DE3BF4" w:rsidRDefault="00DE3BF4" w:rsidP="00DE3BF4">
      <w:r w:rsidRPr="007C7539">
        <w:t>Sweeping budget cuts in 2019-20 saw REDA funding slashed to $50,000 each. REDAs continued their work, demonstrating value and, in 2022, the GoA provided a one-time top up of $25,000 for projects. Then, in 2023, the GoA returned the REDAs to $125,000 per year in operational support and expressed strong government support for the value of the partnership.</w:t>
      </w:r>
    </w:p>
    <w:p w14:paraId="7C5D2E4F" w14:textId="77777777" w:rsidR="00DE3BF4" w:rsidRPr="007C7539" w:rsidRDefault="00DE3BF4" w:rsidP="00DE3BF4">
      <w:pPr>
        <w:rPr>
          <w:rFonts w:eastAsia="Myriad Pro" w:cs="Myriad Pro"/>
        </w:rPr>
      </w:pPr>
    </w:p>
    <w:p w14:paraId="1DC68C74" w14:textId="77777777" w:rsidR="00DE3BF4" w:rsidRPr="007C7539" w:rsidRDefault="00DE3BF4" w:rsidP="00DE3BF4">
      <w:pPr>
        <w:adjustRightInd w:val="0"/>
        <w:rPr>
          <w:rFonts w:eastAsia="Myriad Pro" w:cs="Myriad Pro"/>
        </w:rPr>
      </w:pPr>
      <w:r w:rsidRPr="007C7539">
        <w:rPr>
          <w:rFonts w:eastAsia="Myriad Pro" w:cs="Myriad Pro"/>
        </w:rPr>
        <w:t>On January 19, 2024, the Minister of Jobs, Economy and Trade announced the GoA’s intention to defund the current REDA program. This abrupt announcement will impact every REDA member across the province. With the potential to impact roughly half of ABmunis’ members, this is a matter of great consequence. For all current REDA member municipalities, it will likely mean requests for larger municipal funding contributions.</w:t>
      </w:r>
    </w:p>
    <w:p w14:paraId="65070C70" w14:textId="77777777" w:rsidR="00DE3BF4" w:rsidRPr="007C7539" w:rsidRDefault="00DE3BF4" w:rsidP="00DE3BF4">
      <w:pPr>
        <w:adjustRightInd w:val="0"/>
        <w:rPr>
          <w:rFonts w:eastAsia="Myriad Pro" w:cs="Myriad Pro"/>
        </w:rPr>
      </w:pPr>
    </w:p>
    <w:p w14:paraId="5A751DC5" w14:textId="77777777" w:rsidR="00DE3BF4" w:rsidRPr="007C7539" w:rsidRDefault="00DE3BF4" w:rsidP="00DE3BF4">
      <w:pPr>
        <w:adjustRightInd w:val="0"/>
        <w:rPr>
          <w:rFonts w:eastAsia="Myriad Pro" w:cs="Myriad Pro"/>
        </w:rPr>
      </w:pPr>
      <w:r w:rsidRPr="007C7539">
        <w:rPr>
          <w:rFonts w:eastAsia="Myriad Pro" w:cs="Myriad Pro"/>
        </w:rPr>
        <w:t>Many REDA members are small communities with limited capacity. They will have to choose between their fiscal responsibilities and their economic development goals. For the smaller REDAs, the untenable choice their members face could mean the dissolution of more than one REDA.</w:t>
      </w:r>
    </w:p>
    <w:p w14:paraId="5A03FCC9" w14:textId="77777777" w:rsidR="00DE3BF4" w:rsidRPr="007C7539" w:rsidRDefault="00DE3BF4" w:rsidP="00DE3BF4">
      <w:pPr>
        <w:adjustRightInd w:val="0"/>
        <w:rPr>
          <w:rFonts w:eastAsia="Myriad Pro" w:cs="Myriad Pro"/>
        </w:rPr>
      </w:pPr>
    </w:p>
    <w:p w14:paraId="66058C46" w14:textId="178E0401" w:rsidR="00DE3BF4" w:rsidRPr="007C7539" w:rsidRDefault="00DE3BF4" w:rsidP="00DE3BF4">
      <w:pPr>
        <w:adjustRightInd w:val="0"/>
        <w:rPr>
          <w:rFonts w:eastAsia="Myriad Pro" w:cs="Myriad Pro"/>
        </w:rPr>
      </w:pPr>
      <w:r w:rsidRPr="007C7539">
        <w:rPr>
          <w:rFonts w:eastAsia="Myriad Pro" w:cs="Myriad Pro"/>
        </w:rPr>
        <w:t xml:space="preserve">Even for the larger REDAs, the GoA’s decision to defund will have consequences. Without operational funding support, REDAs will have fewer dollars for meaningful projects. And, like the smaller REDAs, communities with limited fiscal capacity could be forced to withdraw from </w:t>
      </w:r>
      <w:r w:rsidR="00916A8A" w:rsidRPr="007C7539">
        <w:rPr>
          <w:rFonts w:eastAsia="Myriad Pro" w:cs="Myriad Pro"/>
        </w:rPr>
        <w:t>participation,</w:t>
      </w:r>
      <w:r w:rsidRPr="007C7539">
        <w:rPr>
          <w:rFonts w:eastAsia="Myriad Pro" w:cs="Myriad Pro"/>
        </w:rPr>
        <w:t xml:space="preserve"> further straining the REDA’s budget.</w:t>
      </w:r>
    </w:p>
    <w:p w14:paraId="7DE350C9" w14:textId="77777777" w:rsidR="00DE3BF4" w:rsidRPr="007C7539" w:rsidRDefault="00DE3BF4" w:rsidP="00DE3BF4">
      <w:pPr>
        <w:adjustRightInd w:val="0"/>
        <w:rPr>
          <w:rFonts w:eastAsia="Myriad Pro" w:cs="Myriad Pro"/>
        </w:rPr>
      </w:pPr>
    </w:p>
    <w:p w14:paraId="149F3CC9" w14:textId="77777777" w:rsidR="00DE3BF4" w:rsidRPr="007C7539" w:rsidRDefault="00DE3BF4" w:rsidP="00DE3BF4">
      <w:pPr>
        <w:adjustRightInd w:val="0"/>
        <w:rPr>
          <w:rFonts w:eastAsia="Myriad Pro" w:cs="Myriad Pro"/>
        </w:rPr>
      </w:pPr>
      <w:r w:rsidRPr="007C7539">
        <w:rPr>
          <w:rFonts w:eastAsia="Myriad Pro" w:cs="Myriad Pro"/>
        </w:rPr>
        <w:t>The County of Paintearth No. 18 presented a resolution on the floor at the Rural Municipalities of Alberta Spring 2024 Conference. Receiving overwhelming support, RMA will advocate for a stable funding agreement for the nine REDAs and a renewal of the partnership between the REDAs and the GoA.</w:t>
      </w:r>
    </w:p>
    <w:p w14:paraId="3BEBB7F9" w14:textId="77777777" w:rsidR="00DE3BF4" w:rsidRPr="007C7539" w:rsidRDefault="00DE3BF4" w:rsidP="00DE3BF4">
      <w:pPr>
        <w:adjustRightInd w:val="0"/>
        <w:rPr>
          <w:rFonts w:eastAsia="Myriad Pro" w:cs="Myriad Pro"/>
        </w:rPr>
      </w:pPr>
    </w:p>
    <w:p w14:paraId="5CFD93D6" w14:textId="77777777" w:rsidR="00DE3BF4" w:rsidRPr="007C7539" w:rsidRDefault="00DE3BF4" w:rsidP="00DE3BF4">
      <w:pPr>
        <w:pStyle w:val="paragraph"/>
        <w:spacing w:before="0" w:beforeAutospacing="0" w:after="0" w:afterAutospacing="0"/>
        <w:textAlignment w:val="baseline"/>
        <w:rPr>
          <w:rFonts w:asciiTheme="minorHAnsi" w:hAnsiTheme="minorHAnsi" w:cs="Segoe UI"/>
          <w:sz w:val="18"/>
          <w:szCs w:val="18"/>
        </w:rPr>
      </w:pPr>
      <w:r w:rsidRPr="007C7539">
        <w:rPr>
          <w:rStyle w:val="normaltextrun"/>
          <w:rFonts w:asciiTheme="minorHAnsi" w:eastAsiaTheme="majorEastAsia" w:hAnsiTheme="minorHAnsi" w:cs="Segoe UI"/>
          <w:b/>
          <w:bCs/>
          <w:sz w:val="22"/>
          <w:szCs w:val="22"/>
        </w:rPr>
        <w:t>ALBERTA MUNICIPALITIES’ COMMENTS:</w:t>
      </w:r>
      <w:r w:rsidRPr="007C7539">
        <w:rPr>
          <w:rStyle w:val="eop"/>
          <w:rFonts w:asciiTheme="minorHAnsi" w:eastAsiaTheme="majorEastAsia" w:hAnsiTheme="minorHAnsi" w:cs="Segoe UI"/>
          <w:sz w:val="22"/>
          <w:szCs w:val="22"/>
        </w:rPr>
        <w:t> </w:t>
      </w:r>
    </w:p>
    <w:p w14:paraId="071D646B" w14:textId="4E641E2F" w:rsidR="00DE3BF4" w:rsidRPr="007C7539" w:rsidRDefault="00DE3BF4" w:rsidP="00DE3BF4">
      <w:pPr>
        <w:rPr>
          <w:rStyle w:val="normaltextrun"/>
          <w:rFonts w:eastAsia="Franklin Gothic Book" w:cs="Franklin Gothic Book"/>
        </w:rPr>
      </w:pPr>
      <w:r w:rsidRPr="007C7539">
        <w:rPr>
          <w:rFonts w:eastAsia="Franklin Gothic Book" w:cs="Franklin Gothic Book"/>
        </w:rPr>
        <w:t>The resolution is consistent with a Request for Decision</w:t>
      </w:r>
      <w:r>
        <w:rPr>
          <w:rFonts w:eastAsia="Franklin Gothic Book" w:cs="Franklin Gothic Book"/>
        </w:rPr>
        <w:t xml:space="preserve"> (RFD)</w:t>
      </w:r>
      <w:r w:rsidRPr="007C7539">
        <w:rPr>
          <w:rFonts w:eastAsia="Franklin Gothic Book" w:cs="Franklin Gothic Book"/>
        </w:rPr>
        <w:t xml:space="preserve"> that was passed by members at</w:t>
      </w:r>
      <w:r w:rsidR="00613787">
        <w:rPr>
          <w:rFonts w:eastAsia="Franklin Gothic Book" w:cs="Franklin Gothic Book"/>
        </w:rPr>
        <w:t xml:space="preserve"> ABmunis</w:t>
      </w:r>
      <w:r>
        <w:rPr>
          <w:rFonts w:eastAsia="Franklin Gothic Book" w:cs="Franklin Gothic Book"/>
        </w:rPr>
        <w:t>’ Spring</w:t>
      </w:r>
      <w:r w:rsidRPr="007C7539">
        <w:rPr>
          <w:rFonts w:eastAsia="Franklin Gothic Book" w:cs="Franklin Gothic Book"/>
        </w:rPr>
        <w:t xml:space="preserve"> 2024 </w:t>
      </w:r>
      <w:r>
        <w:rPr>
          <w:rFonts w:eastAsia="Franklin Gothic Book" w:cs="Franklin Gothic Book"/>
        </w:rPr>
        <w:t>Municipal Leaders’ Caucus</w:t>
      </w:r>
      <w:r w:rsidRPr="007C7539">
        <w:rPr>
          <w:rFonts w:eastAsia="Franklin Gothic Book" w:cs="Franklin Gothic Book"/>
        </w:rPr>
        <w:t xml:space="preserve">. </w:t>
      </w:r>
      <w:bookmarkStart w:id="15" w:name="_Hlk171745297"/>
      <w:r>
        <w:rPr>
          <w:rFonts w:eastAsia="Franklin Gothic Book" w:cs="Franklin Gothic Book"/>
        </w:rPr>
        <w:t>The Government of Alberta’s response to that RFD was that it still intends to proceed with its plan</w:t>
      </w:r>
      <w:r w:rsidR="00C42CF5">
        <w:rPr>
          <w:rFonts w:eastAsia="Franklin Gothic Book" w:cs="Franklin Gothic Book"/>
        </w:rPr>
        <w:t xml:space="preserve"> to</w:t>
      </w:r>
      <w:r>
        <w:rPr>
          <w:rFonts w:eastAsia="Franklin Gothic Book" w:cs="Franklin Gothic Book"/>
        </w:rPr>
        <w:t xml:space="preserve"> </w:t>
      </w:r>
      <w:r w:rsidR="00C42CF5">
        <w:rPr>
          <w:rFonts w:eastAsia="Franklin Gothic Book" w:cs="Franklin Gothic Book"/>
        </w:rPr>
        <w:t xml:space="preserve">transition out of providing operational funding to REDAs. </w:t>
      </w:r>
      <w:bookmarkEnd w:id="15"/>
      <w:r w:rsidRPr="007C7539">
        <w:rPr>
          <w:rFonts w:eastAsia="Franklin Gothic Book" w:cs="Franklin Gothic Book"/>
        </w:rPr>
        <w:t>If this resolution is passed, it would be forwarded to the Government of Alberta for response and further advocacy would be recommended to ABmunis’ Board by the Economic Strategy Committee within the context of related priorities and positions.</w:t>
      </w:r>
    </w:p>
    <w:p w14:paraId="0DA21106" w14:textId="77777777" w:rsidR="00DE3BF4" w:rsidRPr="007C7539" w:rsidRDefault="00DE3BF4" w:rsidP="00DE3BF4">
      <w:pPr>
        <w:pStyle w:val="paragraph"/>
        <w:spacing w:before="0" w:beforeAutospacing="0" w:after="0" w:afterAutospacing="0"/>
        <w:textAlignment w:val="baseline"/>
        <w:rPr>
          <w:rFonts w:asciiTheme="minorHAnsi" w:hAnsiTheme="minorHAnsi" w:cs="Segoe UI"/>
          <w:sz w:val="18"/>
          <w:szCs w:val="18"/>
        </w:rPr>
      </w:pPr>
      <w:r w:rsidRPr="007C7539">
        <w:rPr>
          <w:rStyle w:val="eop"/>
          <w:rFonts w:asciiTheme="minorHAnsi" w:eastAsiaTheme="majorEastAsia" w:hAnsiTheme="minorHAnsi" w:cs="Segoe UI"/>
          <w:sz w:val="22"/>
          <w:szCs w:val="22"/>
        </w:rPr>
        <w:t> </w:t>
      </w:r>
    </w:p>
    <w:p w14:paraId="6733BC8B" w14:textId="77777777" w:rsidR="00D53F4A" w:rsidRDefault="00D53F4A">
      <w:pPr>
        <w:rPr>
          <w:rStyle w:val="normaltextrun"/>
          <w:rFonts w:eastAsiaTheme="majorEastAsia" w:cs="Segoe UI"/>
          <w:b/>
          <w:bCs/>
        </w:rPr>
      </w:pPr>
      <w:r>
        <w:rPr>
          <w:rStyle w:val="normaltextrun"/>
          <w:rFonts w:eastAsiaTheme="majorEastAsia" w:cs="Segoe UI"/>
          <w:b/>
          <w:bCs/>
        </w:rPr>
        <w:br w:type="page"/>
      </w:r>
    </w:p>
    <w:p w14:paraId="1D73D6D8" w14:textId="46CDFB6F" w:rsidR="00DE3BF4" w:rsidRPr="00E8100E" w:rsidRDefault="00DE3BF4" w:rsidP="00E8100E">
      <w:pPr>
        <w:rPr>
          <w:rFonts w:eastAsiaTheme="majorEastAsia" w:cs="Segoe UI"/>
          <w:b/>
          <w:bCs/>
          <w:lang w:val="en-CA" w:eastAsia="en-CA"/>
        </w:rPr>
      </w:pPr>
      <w:r w:rsidRPr="007C7539">
        <w:rPr>
          <w:rStyle w:val="normaltextrun"/>
          <w:rFonts w:eastAsiaTheme="majorEastAsia" w:cs="Segoe UI"/>
          <w:b/>
          <w:bCs/>
        </w:rPr>
        <w:lastRenderedPageBreak/>
        <w:t>RESOLUTION CONTACT:</w:t>
      </w:r>
      <w:r w:rsidRPr="007C7539">
        <w:rPr>
          <w:rStyle w:val="eop"/>
          <w:rFonts w:eastAsiaTheme="majorEastAsia" w:cs="Segoe UI"/>
        </w:rPr>
        <w:t> </w:t>
      </w:r>
    </w:p>
    <w:p w14:paraId="0005D0C6" w14:textId="77777777" w:rsidR="00DE3BF4" w:rsidRPr="007C7539" w:rsidRDefault="00DE3BF4" w:rsidP="00DE3BF4">
      <w:pPr>
        <w:pStyle w:val="paragraph"/>
        <w:spacing w:before="0" w:beforeAutospacing="0" w:after="0" w:afterAutospacing="0"/>
        <w:textAlignment w:val="baseline"/>
        <w:rPr>
          <w:rFonts w:asciiTheme="minorHAnsi" w:hAnsiTheme="minorHAnsi" w:cs="Segoe UI"/>
          <w:sz w:val="18"/>
          <w:szCs w:val="18"/>
        </w:rPr>
      </w:pPr>
      <w:r w:rsidRPr="007C7539">
        <w:rPr>
          <w:rStyle w:val="normaltextrun"/>
          <w:rFonts w:asciiTheme="minorHAnsi" w:eastAsiaTheme="majorEastAsia" w:hAnsiTheme="minorHAnsi" w:cs="Segoe UI"/>
          <w:sz w:val="22"/>
          <w:szCs w:val="22"/>
        </w:rPr>
        <w:t>Prior to the vote at ABmunis’ Convention, any questions about this resolution may be directed to: </w:t>
      </w:r>
      <w:r w:rsidRPr="007C7539">
        <w:rPr>
          <w:rStyle w:val="eop"/>
          <w:rFonts w:asciiTheme="minorHAnsi" w:eastAsiaTheme="majorEastAsia" w:hAnsiTheme="minorHAnsi" w:cs="Segoe UI"/>
          <w:sz w:val="22"/>
          <w:szCs w:val="22"/>
        </w:rPr>
        <w:t> </w:t>
      </w:r>
    </w:p>
    <w:p w14:paraId="7A26E729" w14:textId="77777777" w:rsidR="00DE3BF4" w:rsidRPr="007C7539" w:rsidRDefault="00DE3BF4" w:rsidP="00DE3BF4"/>
    <w:p w14:paraId="417F08AE" w14:textId="77777777" w:rsidR="00DE3BF4" w:rsidRPr="007C7539" w:rsidRDefault="00DE3BF4" w:rsidP="00DE3BF4">
      <w:r w:rsidRPr="007C7539">
        <w:t>Janet Jabush</w:t>
      </w:r>
    </w:p>
    <w:p w14:paraId="417CDB7E" w14:textId="77777777" w:rsidR="00DE3BF4" w:rsidRDefault="00DE3BF4" w:rsidP="00DE3BF4">
      <w:r w:rsidRPr="007C7539">
        <w:t>Mayor</w:t>
      </w:r>
    </w:p>
    <w:p w14:paraId="6DFD5A45" w14:textId="77777777" w:rsidR="00DE3BF4" w:rsidRPr="007C7539" w:rsidRDefault="00DE3BF4" w:rsidP="00DE3BF4">
      <w:r>
        <w:t>Town of Mayerthorpe</w:t>
      </w:r>
    </w:p>
    <w:p w14:paraId="2B7CFFAE" w14:textId="77777777" w:rsidR="00DE3BF4" w:rsidRPr="007C7539" w:rsidRDefault="00000000" w:rsidP="00DE3BF4">
      <w:hyperlink r:id="rId39" w:history="1">
        <w:r w:rsidR="00DE3BF4" w:rsidRPr="00DB3667">
          <w:rPr>
            <w:rStyle w:val="Hyperlink"/>
          </w:rPr>
          <w:t>Janet.Jabush@mayerthorpe.ca</w:t>
        </w:r>
      </w:hyperlink>
      <w:r w:rsidR="00DE3BF4">
        <w:t xml:space="preserve"> </w:t>
      </w:r>
    </w:p>
    <w:p w14:paraId="75697E5D" w14:textId="77777777" w:rsidR="00DE3BF4" w:rsidRPr="007C7539" w:rsidRDefault="00DE3BF4" w:rsidP="00DE3BF4"/>
    <w:p w14:paraId="419A956F" w14:textId="6263A900" w:rsidR="008B1EB5" w:rsidRDefault="008B1EB5">
      <w:r>
        <w:br w:type="page"/>
      </w:r>
    </w:p>
    <w:p w14:paraId="1BD13BF0" w14:textId="7B695793" w:rsidR="007D4F0C" w:rsidRPr="007D4F0C" w:rsidRDefault="007D4F0C" w:rsidP="00351F70">
      <w:pPr>
        <w:pStyle w:val="Heading1"/>
        <w:rPr>
          <w:rFonts w:eastAsia="Myriad Pro" w:cs="Myriad Pro"/>
          <w:b w:val="0"/>
          <w:bCs/>
          <w:sz w:val="36"/>
          <w:szCs w:val="36"/>
        </w:rPr>
      </w:pPr>
      <w:bookmarkStart w:id="16" w:name="_Toc173147298"/>
      <w:r w:rsidRPr="00351F70">
        <w:rPr>
          <w:sz w:val="36"/>
          <w:szCs w:val="36"/>
        </w:rPr>
        <w:lastRenderedPageBreak/>
        <w:t xml:space="preserve">B6: </w:t>
      </w:r>
      <w:r w:rsidR="00C42CF5" w:rsidRPr="00C42CF5">
        <w:rPr>
          <w:sz w:val="36"/>
          <w:szCs w:val="36"/>
        </w:rPr>
        <w:t>Family &amp; Community Support Services (FCSS) Funding Increase</w:t>
      </w:r>
      <w:bookmarkEnd w:id="16"/>
    </w:p>
    <w:p w14:paraId="3CACF381" w14:textId="77777777" w:rsidR="00C42CF5" w:rsidRDefault="00C42CF5" w:rsidP="00C42CF5"/>
    <w:p w14:paraId="44F53011" w14:textId="13519AD1" w:rsidR="007D4F0C" w:rsidRPr="007D4F0C" w:rsidRDefault="007D4F0C" w:rsidP="00C30439">
      <w:pPr>
        <w:pBdr>
          <w:bottom w:val="single" w:sz="4" w:space="1" w:color="auto"/>
        </w:pBdr>
        <w:rPr>
          <w:b/>
          <w:color w:val="000000" w:themeColor="text1"/>
          <w:sz w:val="26"/>
          <w:szCs w:val="26"/>
        </w:rPr>
      </w:pPr>
      <w:r w:rsidRPr="00C30439">
        <w:rPr>
          <w:rFonts w:asciiTheme="majorHAnsi" w:hAnsiTheme="majorHAnsi"/>
          <w:color w:val="404040" w:themeColor="text1" w:themeTint="BF"/>
          <w:sz w:val="26"/>
          <w:szCs w:val="26"/>
        </w:rPr>
        <w:t xml:space="preserve">Moved by: </w:t>
      </w:r>
      <w:r w:rsidR="00C42CF5">
        <w:rPr>
          <w:rFonts w:asciiTheme="majorHAnsi" w:hAnsiTheme="majorHAnsi"/>
          <w:color w:val="404040" w:themeColor="text1" w:themeTint="BF"/>
          <w:sz w:val="26"/>
          <w:szCs w:val="26"/>
        </w:rPr>
        <w:tab/>
      </w:r>
      <w:r w:rsidR="00C42CF5">
        <w:rPr>
          <w:rFonts w:asciiTheme="majorHAnsi" w:hAnsiTheme="majorHAnsi"/>
          <w:color w:val="404040" w:themeColor="text1" w:themeTint="BF"/>
          <w:sz w:val="26"/>
          <w:szCs w:val="26"/>
        </w:rPr>
        <w:tab/>
        <w:t>City of Airdrie</w:t>
      </w:r>
    </w:p>
    <w:p w14:paraId="0D41D9C4" w14:textId="69F8C36B" w:rsidR="007D4F0C" w:rsidRPr="007D4F0C" w:rsidRDefault="007D4F0C" w:rsidP="00C30439">
      <w:pPr>
        <w:pBdr>
          <w:bottom w:val="single" w:sz="4" w:space="1" w:color="auto"/>
        </w:pBdr>
        <w:rPr>
          <w:b/>
          <w:color w:val="000000" w:themeColor="text1"/>
          <w:sz w:val="26"/>
          <w:szCs w:val="26"/>
        </w:rPr>
      </w:pPr>
      <w:r w:rsidRPr="00C30439">
        <w:rPr>
          <w:rFonts w:asciiTheme="majorHAnsi" w:hAnsiTheme="majorHAnsi"/>
          <w:color w:val="404040" w:themeColor="text1" w:themeTint="BF"/>
          <w:sz w:val="26"/>
          <w:szCs w:val="26"/>
        </w:rPr>
        <w:t xml:space="preserve">Seconded by: </w:t>
      </w:r>
      <w:r w:rsidR="00C42CF5">
        <w:rPr>
          <w:rFonts w:asciiTheme="majorHAnsi" w:hAnsiTheme="majorHAnsi"/>
          <w:color w:val="404040" w:themeColor="text1" w:themeTint="BF"/>
          <w:sz w:val="26"/>
          <w:szCs w:val="26"/>
        </w:rPr>
        <w:tab/>
      </w:r>
      <w:r w:rsidRPr="00C30439">
        <w:rPr>
          <w:rFonts w:asciiTheme="majorHAnsi" w:hAnsiTheme="majorHAnsi"/>
          <w:color w:val="404040" w:themeColor="text1" w:themeTint="BF"/>
          <w:sz w:val="26"/>
          <w:szCs w:val="26"/>
        </w:rPr>
        <w:t xml:space="preserve">Town of </w:t>
      </w:r>
      <w:r w:rsidR="00C42CF5">
        <w:rPr>
          <w:rFonts w:asciiTheme="majorHAnsi" w:hAnsiTheme="majorHAnsi"/>
          <w:color w:val="404040" w:themeColor="text1" w:themeTint="BF"/>
          <w:sz w:val="26"/>
          <w:szCs w:val="26"/>
        </w:rPr>
        <w:t>Crossfield</w:t>
      </w:r>
    </w:p>
    <w:p w14:paraId="324BE2A9" w14:textId="77777777" w:rsidR="007D4F0C" w:rsidRDefault="007D4F0C" w:rsidP="007D4F0C">
      <w:pPr>
        <w:adjustRightInd w:val="0"/>
        <w:spacing w:line="259" w:lineRule="auto"/>
        <w:rPr>
          <w:rFonts w:eastAsia="Myriad Pro" w:cs="Myriad Pro"/>
          <w:b/>
          <w:bCs/>
        </w:rPr>
      </w:pPr>
    </w:p>
    <w:p w14:paraId="076DCEEB" w14:textId="77777777" w:rsidR="00C42CF5" w:rsidRDefault="00C42CF5" w:rsidP="00C42CF5">
      <w:pPr>
        <w:adjustRightInd w:val="0"/>
        <w:rPr>
          <w:rFonts w:eastAsia="Myriad Pro" w:cs="Myriad Pro"/>
        </w:rPr>
      </w:pPr>
      <w:r>
        <w:rPr>
          <w:rFonts w:eastAsia="Myriad Pro" w:cs="Myriad Pro"/>
          <w:b/>
          <w:bCs/>
        </w:rPr>
        <w:t xml:space="preserve">WHEREAS </w:t>
      </w:r>
      <w:r>
        <w:rPr>
          <w:rFonts w:eastAsia="Myriad Pro" w:cs="Myriad Pro"/>
        </w:rPr>
        <w:t xml:space="preserve">the Family &amp; Community Support Services (FCSS) program promotes and enhances </w:t>
      </w:r>
      <w:r w:rsidRPr="00461CA3">
        <w:rPr>
          <w:rFonts w:eastAsia="Myriad Pro" w:cs="Myriad Pro"/>
        </w:rPr>
        <w:t>the well-being of Albertans, families and communities</w:t>
      </w:r>
      <w:r>
        <w:rPr>
          <w:rFonts w:eastAsia="Myriad Pro" w:cs="Myriad Pro"/>
        </w:rPr>
        <w:t xml:space="preserve"> by funding preventive</w:t>
      </w:r>
      <w:r w:rsidRPr="00461CA3">
        <w:rPr>
          <w:rFonts w:eastAsia="Myriad Pro" w:cs="Myriad Pro"/>
        </w:rPr>
        <w:t xml:space="preserve"> programs intended to help individuals adopt healthy lifestyles, improve their quality of life and build capacity to prevent and deal with crisis situations should they arise</w:t>
      </w:r>
      <w:r>
        <w:rPr>
          <w:rStyle w:val="FootnoteReference"/>
          <w:rFonts w:eastAsia="Myriad Pro" w:cs="Myriad Pro"/>
        </w:rPr>
        <w:footnoteReference w:id="10"/>
      </w:r>
      <w:r>
        <w:rPr>
          <w:rFonts w:eastAsia="Myriad Pro" w:cs="Myriad Pro"/>
        </w:rPr>
        <w:t>;</w:t>
      </w:r>
    </w:p>
    <w:p w14:paraId="1AA7C831" w14:textId="77777777" w:rsidR="00C42CF5" w:rsidRDefault="00C42CF5" w:rsidP="00C42CF5">
      <w:pPr>
        <w:adjustRightInd w:val="0"/>
        <w:rPr>
          <w:rFonts w:eastAsia="Myriad Pro" w:cs="Myriad Pro"/>
          <w:b/>
          <w:bCs/>
        </w:rPr>
      </w:pPr>
    </w:p>
    <w:p w14:paraId="31B7C9D5" w14:textId="77777777" w:rsidR="00C42CF5" w:rsidRPr="00D60F07" w:rsidRDefault="00C42CF5" w:rsidP="00C42CF5">
      <w:pPr>
        <w:adjustRightInd w:val="0"/>
        <w:rPr>
          <w:rFonts w:eastAsia="Myriad Pro" w:cs="Myriad Pro"/>
          <w:i/>
          <w:iCs/>
        </w:rPr>
      </w:pPr>
      <w:r w:rsidRPr="00D60F07">
        <w:rPr>
          <w:rFonts w:eastAsia="Myriad Pro" w:cs="Myriad Pro"/>
          <w:b/>
          <w:bCs/>
        </w:rPr>
        <w:t>WHEREAS</w:t>
      </w:r>
      <w:r w:rsidRPr="00D60F07">
        <w:rPr>
          <w:rFonts w:eastAsia="Myriad Pro" w:cs="Myriad Pro"/>
          <w:b/>
          <w:bCs/>
          <w:i/>
          <w:iCs/>
        </w:rPr>
        <w:t xml:space="preserve"> </w:t>
      </w:r>
      <w:r>
        <w:rPr>
          <w:rFonts w:eastAsia="Myriad Pro" w:cs="Myriad Pro"/>
        </w:rPr>
        <w:t>FCSS is an 80/20 funding partnership between the Government of Alberta and more than 318 participating municipalities and Metis settlements</w:t>
      </w:r>
      <w:r w:rsidRPr="00D60F07">
        <w:rPr>
          <w:rFonts w:eastAsia="Myriad Pro" w:cs="Myriad Pro"/>
          <w:i/>
          <w:iCs/>
        </w:rPr>
        <w:t>;</w:t>
      </w:r>
    </w:p>
    <w:p w14:paraId="72C6B589" w14:textId="77777777" w:rsidR="00C42CF5" w:rsidRDefault="00C42CF5" w:rsidP="00C42CF5">
      <w:pPr>
        <w:adjustRightInd w:val="0"/>
        <w:rPr>
          <w:rFonts w:eastAsia="Myriad Pro" w:cs="Myriad Pro"/>
        </w:rPr>
      </w:pPr>
    </w:p>
    <w:p w14:paraId="4C2F3BB6" w14:textId="77777777" w:rsidR="00C42CF5" w:rsidRPr="00C27F51" w:rsidRDefault="00C42CF5" w:rsidP="00C42CF5">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Pr>
          <w:rFonts w:ascii="Franklin Gothic Book" w:eastAsia="Calibri" w:hAnsi="Franklin Gothic Book" w:cs="Calibri,Bold"/>
        </w:rPr>
        <w:t xml:space="preserve">between 2015 and 2022 provincial funding for FCSS was stagnant and the $5 million increase, to a total of $105 million, in 2023 does not adequately reflect the need for services in Alberta communities;  </w:t>
      </w:r>
    </w:p>
    <w:p w14:paraId="4B12812B" w14:textId="77777777" w:rsidR="00C42CF5" w:rsidRPr="00C27F51" w:rsidRDefault="00C42CF5" w:rsidP="00C42CF5">
      <w:pPr>
        <w:adjustRightInd w:val="0"/>
        <w:rPr>
          <w:rFonts w:ascii="Franklin Gothic Book" w:eastAsia="Calibri" w:hAnsi="Franklin Gothic Book" w:cs="Calibri,Bold"/>
          <w:b/>
          <w:bCs/>
        </w:rPr>
      </w:pPr>
    </w:p>
    <w:p w14:paraId="1FF23679" w14:textId="77777777" w:rsidR="00C42CF5" w:rsidRDefault="00C42CF5" w:rsidP="00C42CF5">
      <w:pPr>
        <w:adjustRightInd w:val="0"/>
        <w:rPr>
          <w:rFonts w:ascii="Franklin Gothic Book" w:eastAsia="Calibri" w:hAnsi="Franklin Gothic Book" w:cs="Calibri,Bold"/>
        </w:rPr>
      </w:pPr>
      <w:r w:rsidRPr="00C27F51">
        <w:rPr>
          <w:rFonts w:ascii="Franklin Gothic Book" w:eastAsia="Calibri" w:hAnsi="Franklin Gothic Book" w:cs="Calibri,Bold"/>
          <w:b/>
          <w:bCs/>
        </w:rPr>
        <w:t xml:space="preserve">WHEREAS </w:t>
      </w:r>
      <w:r>
        <w:rPr>
          <w:rFonts w:ascii="Franklin Gothic Book" w:eastAsia="Calibri" w:hAnsi="Franklin Gothic Book" w:cs="Calibri,Bold"/>
        </w:rPr>
        <w:t>in October 2023, the Family and Community Support Services Association of Alberta called on the Alberta Government to increase total funding to $130 million allowing FCSS programming to be maintained and for the fund to be indexed to inflation; and</w:t>
      </w:r>
    </w:p>
    <w:p w14:paraId="2A20905B" w14:textId="77777777" w:rsidR="00C42CF5" w:rsidRPr="00C27F51" w:rsidRDefault="00C42CF5" w:rsidP="00C42CF5">
      <w:pPr>
        <w:adjustRightInd w:val="0"/>
        <w:rPr>
          <w:rFonts w:ascii="Franklin Gothic Book" w:eastAsia="Calibri" w:hAnsi="Franklin Gothic Book" w:cs="Calibri"/>
        </w:rPr>
      </w:pPr>
    </w:p>
    <w:p w14:paraId="3E4EC914" w14:textId="77777777" w:rsidR="00C42CF5" w:rsidRPr="00983323" w:rsidRDefault="00C42CF5" w:rsidP="00C42CF5">
      <w:pPr>
        <w:adjustRightInd w:val="0"/>
        <w:rPr>
          <w:rFonts w:eastAsia="Myriad Pro" w:cs="Myriad Pro"/>
        </w:rPr>
      </w:pPr>
      <w:r w:rsidRPr="00330D50">
        <w:rPr>
          <w:rFonts w:eastAsia="Myriad Pro" w:cs="Myriad Pro"/>
          <w:b/>
          <w:bCs/>
        </w:rPr>
        <w:t>WHEREAS</w:t>
      </w:r>
      <w:r>
        <w:rPr>
          <w:rFonts w:eastAsia="Myriad Pro" w:cs="Myriad Pro"/>
        </w:rPr>
        <w:t xml:space="preserve"> investment in prevention creates a sustainable system of local support for Albertans, families and communities and by not increasing FCSS funding to </w:t>
      </w:r>
      <w:proofErr w:type="gramStart"/>
      <w:r>
        <w:rPr>
          <w:rFonts w:eastAsia="Myriad Pro" w:cs="Myriad Pro"/>
        </w:rPr>
        <w:t>take into account</w:t>
      </w:r>
      <w:proofErr w:type="gramEnd"/>
      <w:r>
        <w:rPr>
          <w:rFonts w:eastAsia="Myriad Pro" w:cs="Myriad Pro"/>
        </w:rPr>
        <w:t xml:space="preserve"> inflation and population growth the result will be a decrease or elimination of critical programs and services</w:t>
      </w:r>
      <w:r>
        <w:rPr>
          <w:rFonts w:eastAsia="Myriad Pro" w:cs="Myriad Pro"/>
          <w:i/>
          <w:iCs/>
        </w:rPr>
        <w:t>.</w:t>
      </w:r>
    </w:p>
    <w:p w14:paraId="6F84CBD2" w14:textId="77777777" w:rsidR="00C42CF5" w:rsidRPr="00C27F51" w:rsidRDefault="00C42CF5" w:rsidP="00C42CF5">
      <w:pPr>
        <w:adjustRightInd w:val="0"/>
        <w:rPr>
          <w:rFonts w:ascii="Franklin Gothic Book" w:eastAsia="Calibri" w:hAnsi="Franklin Gothic Book" w:cs="Calibri"/>
        </w:rPr>
      </w:pPr>
    </w:p>
    <w:p w14:paraId="548C2309" w14:textId="77777777" w:rsidR="00C42CF5" w:rsidRPr="00075C04" w:rsidRDefault="00C42CF5" w:rsidP="00C42CF5">
      <w:pPr>
        <w:adjustRightInd w:val="0"/>
        <w:rPr>
          <w:rFonts w:ascii="Franklin Gothic Book" w:eastAsia="Calibri" w:hAnsi="Franklin Gothic Book" w:cs="Calibri,Bold"/>
          <w:b/>
          <w:bCs/>
        </w:rPr>
      </w:pPr>
      <w:r w:rsidRPr="00075C04">
        <w:rPr>
          <w:rFonts w:eastAsia="Myriad Pro" w:cs="Myriad Pro"/>
          <w:b/>
          <w:bCs/>
        </w:rPr>
        <w:t xml:space="preserve">IT IS THEREFORE RESOLVED THAT </w:t>
      </w:r>
      <w:r w:rsidRPr="00075C04">
        <w:rPr>
          <w:rFonts w:eastAsia="Myriad Pro" w:cs="Myriad Pro"/>
        </w:rPr>
        <w:t xml:space="preserve">Alberta Municipalities advocate </w:t>
      </w:r>
      <w:r>
        <w:rPr>
          <w:rFonts w:eastAsia="Myriad Pro" w:cs="Myriad Pro"/>
        </w:rPr>
        <w:t xml:space="preserve">to the Government of Alberta to immediately increase provincial funding for Family and Community Support Services commensurate to population growth and annual inflation rates to adequately and sustainably fund necessary prevention programs and services in communities across Alberta. </w:t>
      </w:r>
    </w:p>
    <w:p w14:paraId="1F28F1E7" w14:textId="77777777" w:rsidR="00C42CF5" w:rsidRPr="00075C04" w:rsidRDefault="00C42CF5" w:rsidP="00C42CF5">
      <w:pPr>
        <w:adjustRightInd w:val="0"/>
        <w:rPr>
          <w:rFonts w:eastAsia="Myriad Pro" w:cs="Myriad Pro"/>
          <w:b/>
          <w:bCs/>
        </w:rPr>
      </w:pPr>
    </w:p>
    <w:p w14:paraId="00D4F866" w14:textId="77777777" w:rsidR="00C42CF5" w:rsidRPr="001A046D" w:rsidRDefault="00C42CF5" w:rsidP="00C42CF5">
      <w:pPr>
        <w:adjustRightInd w:val="0"/>
        <w:rPr>
          <w:rFonts w:eastAsia="Myriad Pro" w:cs="Myriad Pro"/>
          <w:b/>
          <w:bCs/>
        </w:rPr>
      </w:pPr>
      <w:r w:rsidRPr="001A046D">
        <w:rPr>
          <w:rFonts w:eastAsia="Myriad Pro" w:cs="Myriad Pro"/>
          <w:b/>
          <w:bCs/>
        </w:rPr>
        <w:t>BACKGROUND:</w:t>
      </w:r>
    </w:p>
    <w:p w14:paraId="054A0D7E" w14:textId="77777777" w:rsidR="00C42CF5" w:rsidRPr="003F3F54" w:rsidRDefault="00C42CF5" w:rsidP="00C42CF5">
      <w:pPr>
        <w:adjustRightInd w:val="0"/>
        <w:rPr>
          <w:rFonts w:eastAsia="Myriad Pro" w:cs="Myriad Pro"/>
        </w:rPr>
      </w:pPr>
      <w:r>
        <w:rPr>
          <w:rFonts w:eastAsia="Myriad Pro" w:cs="Myriad Pro"/>
        </w:rPr>
        <w:t xml:space="preserve">Family and Community Support Services (FCSS) has provided funding for vital programs and services to residents in municipalities across Alberta since 1966. Today, eligible services under FCSS must be preventative in nature and may include </w:t>
      </w:r>
      <w:r w:rsidRPr="003F3F54">
        <w:rPr>
          <w:rFonts w:eastAsia="Myriad Pro" w:cs="Myriad Pro"/>
        </w:rPr>
        <w:t>initiatives and programs that help communities:</w:t>
      </w:r>
    </w:p>
    <w:p w14:paraId="04F4433D" w14:textId="77777777" w:rsidR="00C42CF5" w:rsidRPr="006C4102" w:rsidRDefault="00C42CF5" w:rsidP="00C63F71">
      <w:pPr>
        <w:pStyle w:val="ListParagraph"/>
        <w:numPr>
          <w:ilvl w:val="0"/>
          <w:numId w:val="2"/>
        </w:numPr>
        <w:adjustRightInd w:val="0"/>
        <w:rPr>
          <w:rFonts w:eastAsia="Myriad Pro" w:cs="Myriad Pro"/>
          <w:i/>
          <w:iCs/>
        </w:rPr>
      </w:pPr>
      <w:r w:rsidRPr="006C4102">
        <w:rPr>
          <w:rFonts w:eastAsia="Myriad Pro" w:cs="Myriad Pro"/>
        </w:rPr>
        <w:t xml:space="preserve">identify their social needs and develop responses; </w:t>
      </w:r>
    </w:p>
    <w:p w14:paraId="29C43D6E" w14:textId="77777777" w:rsidR="00C42CF5" w:rsidRPr="006C4102" w:rsidRDefault="00C42CF5" w:rsidP="00C63F71">
      <w:pPr>
        <w:pStyle w:val="ListParagraph"/>
        <w:numPr>
          <w:ilvl w:val="0"/>
          <w:numId w:val="2"/>
        </w:numPr>
        <w:adjustRightInd w:val="0"/>
        <w:rPr>
          <w:rFonts w:eastAsia="Myriad Pro" w:cs="Myriad Pro"/>
          <w:i/>
          <w:iCs/>
        </w:rPr>
      </w:pPr>
      <w:r w:rsidRPr="006C4102">
        <w:rPr>
          <w:rFonts w:eastAsia="Myriad Pro" w:cs="Myriad Pro"/>
        </w:rPr>
        <w:t xml:space="preserve">promote, encourage and support volunteer work in the community; </w:t>
      </w:r>
    </w:p>
    <w:p w14:paraId="68757D5A" w14:textId="77777777" w:rsidR="00C42CF5" w:rsidRPr="006C4102" w:rsidRDefault="00C42CF5" w:rsidP="00C63F71">
      <w:pPr>
        <w:pStyle w:val="ListParagraph"/>
        <w:numPr>
          <w:ilvl w:val="0"/>
          <w:numId w:val="2"/>
        </w:numPr>
        <w:adjustRightInd w:val="0"/>
        <w:rPr>
          <w:rFonts w:eastAsia="Myriad Pro" w:cs="Myriad Pro"/>
          <w:i/>
          <w:iCs/>
        </w:rPr>
      </w:pPr>
      <w:r w:rsidRPr="006C4102">
        <w:rPr>
          <w:rFonts w:eastAsia="Myriad Pro" w:cs="Myriad Pro"/>
        </w:rPr>
        <w:t xml:space="preserve">inform the public about services; </w:t>
      </w:r>
    </w:p>
    <w:p w14:paraId="7E56CCA5" w14:textId="77777777" w:rsidR="00C42CF5" w:rsidRPr="006C4102" w:rsidRDefault="00C42CF5" w:rsidP="00C63F71">
      <w:pPr>
        <w:pStyle w:val="ListParagraph"/>
        <w:numPr>
          <w:ilvl w:val="0"/>
          <w:numId w:val="2"/>
        </w:numPr>
        <w:adjustRightInd w:val="0"/>
        <w:rPr>
          <w:rFonts w:eastAsia="Myriad Pro" w:cs="Myriad Pro"/>
          <w:i/>
          <w:iCs/>
        </w:rPr>
      </w:pPr>
      <w:r w:rsidRPr="006C4102">
        <w:rPr>
          <w:rFonts w:eastAsia="Myriad Pro" w:cs="Myriad Pro"/>
        </w:rPr>
        <w:t xml:space="preserve">support children and their families’ social development; </w:t>
      </w:r>
    </w:p>
    <w:p w14:paraId="62F5C5CF" w14:textId="77777777" w:rsidR="00C42CF5" w:rsidRPr="0049634B" w:rsidRDefault="00C42CF5" w:rsidP="00C63F71">
      <w:pPr>
        <w:pStyle w:val="ListParagraph"/>
        <w:numPr>
          <w:ilvl w:val="0"/>
          <w:numId w:val="2"/>
        </w:numPr>
        <w:adjustRightInd w:val="0"/>
        <w:rPr>
          <w:rFonts w:eastAsia="Myriad Pro" w:cs="Myriad Pro"/>
          <w:i/>
          <w:iCs/>
        </w:rPr>
      </w:pPr>
      <w:r w:rsidRPr="006C4102">
        <w:rPr>
          <w:rFonts w:eastAsia="Myriad Pro" w:cs="Myriad Pro"/>
        </w:rPr>
        <w:t xml:space="preserve">help families enrich and strengthen family life and function more effectively in their own environment; and, </w:t>
      </w:r>
    </w:p>
    <w:p w14:paraId="09B27763" w14:textId="77777777" w:rsidR="00C42CF5" w:rsidRPr="006C4102" w:rsidRDefault="00C42CF5" w:rsidP="00C63F71">
      <w:pPr>
        <w:pStyle w:val="ListParagraph"/>
        <w:numPr>
          <w:ilvl w:val="0"/>
          <w:numId w:val="2"/>
        </w:numPr>
        <w:adjustRightInd w:val="0"/>
        <w:rPr>
          <w:rFonts w:eastAsia="Myriad Pro" w:cs="Myriad Pro"/>
          <w:i/>
          <w:iCs/>
        </w:rPr>
      </w:pPr>
      <w:r w:rsidRPr="006C4102">
        <w:rPr>
          <w:rFonts w:eastAsia="Myriad Pro" w:cs="Myriad Pro"/>
        </w:rPr>
        <w:t xml:space="preserve">enhance retired and semi-retired people’s </w:t>
      </w:r>
      <w:r w:rsidRPr="0049634B">
        <w:rPr>
          <w:rFonts w:eastAsia="Myriad Pro" w:cs="Myriad Pro"/>
        </w:rPr>
        <w:t>quality of life.</w:t>
      </w:r>
      <w:r>
        <w:rPr>
          <w:rFonts w:eastAsia="Myriad Pro" w:cs="Myriad Pro"/>
          <w:vertAlign w:val="superscript"/>
        </w:rPr>
        <w:t>2</w:t>
      </w:r>
    </w:p>
    <w:p w14:paraId="1E9AB4A2" w14:textId="77777777" w:rsidR="00C42CF5" w:rsidRDefault="00C42CF5" w:rsidP="00C42CF5">
      <w:pPr>
        <w:adjustRightInd w:val="0"/>
        <w:rPr>
          <w:rFonts w:eastAsia="Myriad Pro" w:cs="Myriad Pro"/>
        </w:rPr>
      </w:pPr>
    </w:p>
    <w:p w14:paraId="01A5EFAC" w14:textId="77777777" w:rsidR="00C42CF5" w:rsidRDefault="00C42CF5" w:rsidP="00C42CF5">
      <w:pPr>
        <w:adjustRightInd w:val="0"/>
        <w:rPr>
          <w:rFonts w:eastAsia="Myriad Pro" w:cs="Myriad Pro"/>
        </w:rPr>
      </w:pPr>
      <w:r>
        <w:rPr>
          <w:rFonts w:eastAsia="Myriad Pro" w:cs="Myriad Pro"/>
        </w:rPr>
        <w:t xml:space="preserve">Previous FCSS funding resolutions were adopted at Alberta Municipalities’ Conventions in 2006, 2007, 2010 and 2014. The Government of Alberta increased funding to a total of $100 million in 2015 and added an additional $5 million in 2023. Provincial funding increases have not kept pace with population growth or inflation. From 2000-2023 Alberta added nearly 1.7 million people and inflation averaged 2.25% per year over the same </w:t>
      </w:r>
      <w:proofErr w:type="gramStart"/>
      <w:r>
        <w:rPr>
          <w:rFonts w:eastAsia="Myriad Pro" w:cs="Myriad Pro"/>
        </w:rPr>
        <w:t>time period</w:t>
      </w:r>
      <w:proofErr w:type="gramEnd"/>
      <w:r>
        <w:rPr>
          <w:rFonts w:eastAsia="Myriad Pro" w:cs="Myriad Pro"/>
        </w:rPr>
        <w:t xml:space="preserve">. Quickly eroding any additional funds provided by the province and municipalities. </w:t>
      </w:r>
    </w:p>
    <w:p w14:paraId="55E83F06" w14:textId="77777777" w:rsidR="00C42CF5" w:rsidRDefault="00C42CF5" w:rsidP="00C42CF5">
      <w:pPr>
        <w:adjustRightInd w:val="0"/>
        <w:rPr>
          <w:rFonts w:eastAsia="Myriad Pro" w:cs="Myriad Pro"/>
        </w:rPr>
      </w:pPr>
    </w:p>
    <w:p w14:paraId="49C6A318" w14:textId="77777777" w:rsidR="00C42CF5" w:rsidRDefault="00C42CF5" w:rsidP="00C42CF5">
      <w:pPr>
        <w:adjustRightInd w:val="0"/>
        <w:rPr>
          <w:rFonts w:eastAsia="Myriad Pro" w:cs="Myriad Pro"/>
        </w:rPr>
      </w:pPr>
      <w:r>
        <w:rPr>
          <w:rFonts w:eastAsia="Myriad Pro" w:cs="Myriad Pro"/>
        </w:rPr>
        <w:t xml:space="preserve">In October 2023, the Family and Community Support Services Association (FCSSA) of Alberta requested an additional $25 million, a 24% increase, in funding from the Government of Alberta to fund FCSS programs. Noting that preventive programming significantly reduces the amount of money that needs to be invested in health care, mental health, addictions, and the justice system.  </w:t>
      </w:r>
    </w:p>
    <w:p w14:paraId="646BB3D2" w14:textId="77777777" w:rsidR="00C42CF5" w:rsidRDefault="00C42CF5" w:rsidP="00C42CF5">
      <w:pPr>
        <w:adjustRightInd w:val="0"/>
        <w:rPr>
          <w:rFonts w:eastAsia="Myriad Pro" w:cs="Myriad Pro"/>
        </w:rPr>
      </w:pPr>
    </w:p>
    <w:p w14:paraId="12DE72E8" w14:textId="77777777" w:rsidR="00C42CF5" w:rsidRPr="00AC4149" w:rsidRDefault="00C42CF5" w:rsidP="00C42CF5">
      <w:pPr>
        <w:adjustRightInd w:val="0"/>
        <w:ind w:left="720" w:right="720"/>
        <w:rPr>
          <w:rFonts w:eastAsia="Myriad Pro" w:cs="Myriad Pro"/>
          <w:i/>
          <w:iCs/>
        </w:rPr>
      </w:pPr>
      <w:r w:rsidRPr="00AC4149">
        <w:rPr>
          <w:rFonts w:eastAsia="Myriad Pro" w:cs="Myriad Pro"/>
          <w:i/>
          <w:iCs/>
        </w:rPr>
        <w:t>“Every dollar invested in preventive services saves us $7 to $12 in future spending on justice, health care and addictions. As our provincial priorities focus on critical social issues, Albertans have never needed FCSS more than today.”</w:t>
      </w:r>
    </w:p>
    <w:p w14:paraId="21732F2D" w14:textId="77777777" w:rsidR="00C42CF5" w:rsidRDefault="00C42CF5" w:rsidP="00C42CF5">
      <w:pPr>
        <w:adjustRightInd w:val="0"/>
        <w:ind w:right="720"/>
        <w:jc w:val="right"/>
        <w:rPr>
          <w:rFonts w:eastAsia="Myriad Pro" w:cs="Myriad Pro"/>
        </w:rPr>
      </w:pPr>
      <w:r w:rsidRPr="00000016">
        <w:rPr>
          <w:rFonts w:eastAsia="Myriad Pro" w:cs="Myriad Pro"/>
        </w:rPr>
        <w:t xml:space="preserve">Murtaza Jamaly, </w:t>
      </w:r>
      <w:r>
        <w:rPr>
          <w:rFonts w:eastAsia="Myriad Pro" w:cs="Myriad Pro"/>
        </w:rPr>
        <w:t>P</w:t>
      </w:r>
      <w:r w:rsidRPr="00000016">
        <w:rPr>
          <w:rFonts w:eastAsia="Myriad Pro" w:cs="Myriad Pro"/>
        </w:rPr>
        <w:t>resident</w:t>
      </w:r>
    </w:p>
    <w:p w14:paraId="5AE58712" w14:textId="77777777" w:rsidR="00C42CF5" w:rsidRDefault="00C42CF5" w:rsidP="00C42CF5">
      <w:pPr>
        <w:adjustRightInd w:val="0"/>
        <w:ind w:right="720"/>
        <w:jc w:val="right"/>
        <w:rPr>
          <w:rFonts w:eastAsia="Myriad Pro" w:cs="Myriad Pro"/>
        </w:rPr>
      </w:pPr>
      <w:r w:rsidRPr="00000016">
        <w:rPr>
          <w:rFonts w:eastAsia="Myriad Pro" w:cs="Myriad Pro"/>
        </w:rPr>
        <w:t>Family and Community Support Services Association of Alberta</w:t>
      </w:r>
    </w:p>
    <w:p w14:paraId="327BA072" w14:textId="77777777" w:rsidR="00C42CF5" w:rsidRDefault="00C42CF5" w:rsidP="00C42CF5">
      <w:pPr>
        <w:adjustRightInd w:val="0"/>
        <w:ind w:right="720"/>
        <w:jc w:val="right"/>
        <w:rPr>
          <w:rFonts w:eastAsia="Myriad Pro" w:cs="Myriad Pro"/>
        </w:rPr>
      </w:pPr>
      <w:r>
        <w:rPr>
          <w:rFonts w:eastAsia="Myriad Pro" w:cs="Myriad Pro"/>
        </w:rPr>
        <w:t>October 3, 2023</w:t>
      </w:r>
    </w:p>
    <w:p w14:paraId="4BC70643" w14:textId="77777777" w:rsidR="00C42CF5" w:rsidRDefault="00C42CF5" w:rsidP="00C42CF5">
      <w:pPr>
        <w:adjustRightInd w:val="0"/>
        <w:rPr>
          <w:rFonts w:eastAsia="Myriad Pro" w:cs="Myriad Pro"/>
        </w:rPr>
      </w:pPr>
    </w:p>
    <w:p w14:paraId="2D4811CE" w14:textId="5894956E" w:rsidR="00C42CF5" w:rsidRDefault="00C42CF5" w:rsidP="00C42CF5">
      <w:pPr>
        <w:adjustRightInd w:val="0"/>
        <w:rPr>
          <w:rFonts w:eastAsia="Myriad Pro" w:cs="Myriad Pro"/>
        </w:rPr>
      </w:pPr>
      <w:r>
        <w:rPr>
          <w:rFonts w:eastAsia="Myriad Pro" w:cs="Myriad Pro"/>
        </w:rPr>
        <w:t xml:space="preserve">FCSSA is a member-driven organization that was established in 1981 to bring FCSS programs from across the province together to connect, collaborate, and to maximize resources. </w:t>
      </w:r>
    </w:p>
    <w:p w14:paraId="40DFE108" w14:textId="77777777" w:rsidR="00C42CF5" w:rsidRDefault="00C42CF5" w:rsidP="00C42CF5">
      <w:pPr>
        <w:adjustRightInd w:val="0"/>
        <w:rPr>
          <w:rFonts w:eastAsia="Myriad Pro" w:cs="Myriad Pro"/>
        </w:rPr>
      </w:pPr>
    </w:p>
    <w:p w14:paraId="67C8B789" w14:textId="77777777" w:rsidR="00C42CF5" w:rsidRPr="00512D08" w:rsidRDefault="00C42CF5" w:rsidP="00C42CF5">
      <w:pPr>
        <w:adjustRightInd w:val="0"/>
        <w:rPr>
          <w:rFonts w:eastAsia="Myriad Pro" w:cs="Myriad Pro"/>
        </w:rPr>
      </w:pPr>
      <w:r>
        <w:rPr>
          <w:rFonts w:eastAsia="Myriad Pro" w:cs="Myriad Pro"/>
        </w:rPr>
        <w:t xml:space="preserve">A funding increase of $25 million to $130 million would help to maintain current FCSS programming levels across the province according to the FCSSA. No additional funding was allotted to FCSS in the 2024 Alberta Budget. Should provincial funding be increased, municipalities would need to increase contribution rates to maintain the 80/20 funding partnership required under the </w:t>
      </w:r>
      <w:r w:rsidRPr="0041725F">
        <w:rPr>
          <w:rFonts w:eastAsia="Myriad Pro" w:cs="Myriad Pro"/>
          <w:i/>
          <w:iCs/>
        </w:rPr>
        <w:t xml:space="preserve">Family and </w:t>
      </w:r>
      <w:r w:rsidRPr="00512D08">
        <w:rPr>
          <w:rFonts w:eastAsia="Myriad Pro" w:cs="Myriad Pro"/>
          <w:i/>
          <w:iCs/>
        </w:rPr>
        <w:t>Community Support Services Regulation</w:t>
      </w:r>
      <w:r w:rsidRPr="00512D08">
        <w:rPr>
          <w:rFonts w:eastAsia="Myriad Pro" w:cs="Myriad Pro"/>
        </w:rPr>
        <w:t xml:space="preserve">. It should be noted that many municipalities are currently contributing more than 20% to local prevention programs. </w:t>
      </w:r>
    </w:p>
    <w:p w14:paraId="1A35F57D" w14:textId="77777777" w:rsidR="00C42CF5" w:rsidRPr="00512D08" w:rsidRDefault="00C42CF5" w:rsidP="00C42CF5">
      <w:pPr>
        <w:adjustRightInd w:val="0"/>
        <w:rPr>
          <w:rFonts w:eastAsia="Myriad Pro" w:cs="Myriad Pro"/>
        </w:rPr>
      </w:pPr>
    </w:p>
    <w:p w14:paraId="23177369" w14:textId="77777777" w:rsidR="00C42CF5" w:rsidRPr="00512D08" w:rsidRDefault="00C42CF5" w:rsidP="00C42CF5">
      <w:pPr>
        <w:pStyle w:val="paragraph"/>
        <w:spacing w:before="0" w:beforeAutospacing="0" w:after="0" w:afterAutospacing="0"/>
        <w:textAlignment w:val="baseline"/>
        <w:rPr>
          <w:rFonts w:ascii="Segoe UI" w:hAnsi="Segoe UI" w:cs="Segoe UI"/>
          <w:sz w:val="18"/>
          <w:szCs w:val="18"/>
        </w:rPr>
      </w:pPr>
      <w:r w:rsidRPr="00512D08">
        <w:rPr>
          <w:rStyle w:val="normaltextrun"/>
          <w:rFonts w:ascii="Franklin Gothic Book" w:hAnsi="Franklin Gothic Book" w:cs="Segoe UI"/>
          <w:b/>
          <w:bCs/>
          <w:sz w:val="22"/>
          <w:szCs w:val="22"/>
        </w:rPr>
        <w:t>ALBERTA MUNICIPALITIES’ COMMENTS:</w:t>
      </w:r>
      <w:r w:rsidRPr="00512D08">
        <w:rPr>
          <w:rStyle w:val="eop"/>
          <w:rFonts w:ascii="Franklin Gothic Book" w:hAnsi="Franklin Gothic Book" w:cs="Segoe UI"/>
          <w:sz w:val="22"/>
          <w:szCs w:val="22"/>
        </w:rPr>
        <w:t> </w:t>
      </w:r>
    </w:p>
    <w:p w14:paraId="55B3430F" w14:textId="7EA12EB1" w:rsidR="00C42CF5" w:rsidRDefault="00C42CF5" w:rsidP="00C42CF5">
      <w:pPr>
        <w:pStyle w:val="paragraph"/>
        <w:spacing w:before="0" w:beforeAutospacing="0" w:after="0" w:afterAutospacing="0"/>
        <w:textAlignment w:val="baseline"/>
        <w:rPr>
          <w:rStyle w:val="eop"/>
          <w:rFonts w:ascii="Franklin Gothic Book" w:hAnsi="Franklin Gothic Book" w:cs="Segoe UI"/>
          <w:sz w:val="22"/>
          <w:szCs w:val="22"/>
        </w:rPr>
      </w:pPr>
      <w:r w:rsidRPr="00782E83">
        <w:rPr>
          <w:rStyle w:val="eop"/>
          <w:rFonts w:ascii="Franklin Gothic Book" w:hAnsi="Franklin Gothic Book" w:cs="Segoe UI"/>
          <w:sz w:val="22"/>
          <w:szCs w:val="22"/>
        </w:rPr>
        <w:t>This resolution aligns with ABmunis</w:t>
      </w:r>
      <w:r w:rsidR="00CA4094">
        <w:rPr>
          <w:rStyle w:val="eop"/>
          <w:rFonts w:ascii="Franklin Gothic Book" w:hAnsi="Franklin Gothic Book" w:cs="Segoe UI"/>
          <w:sz w:val="22"/>
          <w:szCs w:val="22"/>
        </w:rPr>
        <w:t>’ past</w:t>
      </w:r>
      <w:r w:rsidRPr="00782E83">
        <w:rPr>
          <w:rStyle w:val="eop"/>
          <w:rFonts w:ascii="Franklin Gothic Book" w:hAnsi="Franklin Gothic Book" w:cs="Segoe UI"/>
          <w:sz w:val="22"/>
          <w:szCs w:val="22"/>
        </w:rPr>
        <w:t xml:space="preserve"> advocacy </w:t>
      </w:r>
      <w:r w:rsidR="00AA2BF7">
        <w:rPr>
          <w:rStyle w:val="eop"/>
          <w:rFonts w:ascii="Franklin Gothic Book" w:hAnsi="Franklin Gothic Book" w:cs="Segoe UI"/>
          <w:sz w:val="22"/>
          <w:szCs w:val="22"/>
        </w:rPr>
        <w:t xml:space="preserve">where </w:t>
      </w:r>
      <w:r w:rsidR="009F6294">
        <w:rPr>
          <w:rStyle w:val="eop"/>
          <w:rFonts w:ascii="Franklin Gothic Book" w:hAnsi="Franklin Gothic Book" w:cs="Segoe UI"/>
          <w:sz w:val="22"/>
          <w:szCs w:val="22"/>
        </w:rPr>
        <w:t>the unchanged level of FCSS funding from 201</w:t>
      </w:r>
      <w:r w:rsidR="00FC348B">
        <w:rPr>
          <w:rStyle w:val="eop"/>
          <w:rFonts w:ascii="Franklin Gothic Book" w:hAnsi="Franklin Gothic Book" w:cs="Segoe UI"/>
          <w:sz w:val="22"/>
          <w:szCs w:val="22"/>
        </w:rPr>
        <w:t>5-16</w:t>
      </w:r>
      <w:r w:rsidR="009F6294">
        <w:rPr>
          <w:rStyle w:val="eop"/>
          <w:rFonts w:ascii="Franklin Gothic Book" w:hAnsi="Franklin Gothic Book" w:cs="Segoe UI"/>
          <w:sz w:val="22"/>
          <w:szCs w:val="22"/>
        </w:rPr>
        <w:t xml:space="preserve"> to 2022</w:t>
      </w:r>
      <w:r w:rsidR="00FC348B">
        <w:rPr>
          <w:rStyle w:val="eop"/>
          <w:rFonts w:ascii="Franklin Gothic Book" w:hAnsi="Franklin Gothic Book" w:cs="Segoe UI"/>
          <w:sz w:val="22"/>
          <w:szCs w:val="22"/>
        </w:rPr>
        <w:t>-23</w:t>
      </w:r>
      <w:r w:rsidR="00B87800">
        <w:rPr>
          <w:rStyle w:val="eop"/>
          <w:rFonts w:ascii="Franklin Gothic Book" w:hAnsi="Franklin Gothic Book" w:cs="Segoe UI"/>
          <w:sz w:val="22"/>
          <w:szCs w:val="22"/>
        </w:rPr>
        <w:t xml:space="preserve"> and again in 2024</w:t>
      </w:r>
      <w:r w:rsidR="00B67216">
        <w:rPr>
          <w:rStyle w:val="eop"/>
          <w:rFonts w:ascii="Franklin Gothic Book" w:hAnsi="Franklin Gothic Book" w:cs="Segoe UI"/>
          <w:sz w:val="22"/>
          <w:szCs w:val="22"/>
        </w:rPr>
        <w:t>-25</w:t>
      </w:r>
      <w:r w:rsidR="00B87800">
        <w:rPr>
          <w:rStyle w:val="eop"/>
          <w:rFonts w:ascii="Franklin Gothic Book" w:hAnsi="Franklin Gothic Book" w:cs="Segoe UI"/>
          <w:sz w:val="22"/>
          <w:szCs w:val="22"/>
        </w:rPr>
        <w:t xml:space="preserve"> represent a downloading of costs onto municipal governments. </w:t>
      </w:r>
      <w:r w:rsidR="00B67216">
        <w:rPr>
          <w:rStyle w:val="eop"/>
          <w:rFonts w:ascii="Franklin Gothic Book" w:hAnsi="Franklin Gothic Book" w:cs="Segoe UI"/>
          <w:sz w:val="22"/>
          <w:szCs w:val="22"/>
        </w:rPr>
        <w:t xml:space="preserve">The resolution aligns with ABmunis previous </w:t>
      </w:r>
      <w:r w:rsidR="00053D40">
        <w:rPr>
          <w:rStyle w:val="eop"/>
          <w:rFonts w:ascii="Franklin Gothic Book" w:hAnsi="Franklin Gothic Book" w:cs="Segoe UI"/>
          <w:sz w:val="22"/>
          <w:szCs w:val="22"/>
        </w:rPr>
        <w:t xml:space="preserve">advocacy </w:t>
      </w:r>
      <w:r w:rsidR="004B5DF5">
        <w:rPr>
          <w:rStyle w:val="eop"/>
          <w:rFonts w:ascii="Franklin Gothic Book" w:hAnsi="Franklin Gothic Book" w:cs="Segoe UI"/>
          <w:sz w:val="22"/>
          <w:szCs w:val="22"/>
        </w:rPr>
        <w:t>to seek an increase in FCSS funding to keep pace with Alberta’s growth and costs of services</w:t>
      </w:r>
      <w:r w:rsidRPr="00782E83">
        <w:rPr>
          <w:rStyle w:val="eop"/>
          <w:rFonts w:ascii="Franklin Gothic Book" w:hAnsi="Franklin Gothic Book" w:cs="Segoe UI"/>
          <w:sz w:val="22"/>
          <w:szCs w:val="22"/>
        </w:rPr>
        <w:t>. If this resolution is passed, it would be forwarded to the Government of Alberta for response and further advocacy would be recommended to the ABmunis Board by the Safe and Healthy Communities Committee within the context of related priorities and positions.</w:t>
      </w:r>
    </w:p>
    <w:p w14:paraId="59206DF7" w14:textId="77777777" w:rsidR="00C42CF5" w:rsidRPr="00512D08" w:rsidRDefault="00C42CF5" w:rsidP="00C42CF5">
      <w:pPr>
        <w:pStyle w:val="paragraph"/>
        <w:spacing w:before="0" w:beforeAutospacing="0" w:after="0" w:afterAutospacing="0"/>
        <w:textAlignment w:val="baseline"/>
        <w:rPr>
          <w:rFonts w:ascii="Segoe UI" w:hAnsi="Segoe UI" w:cs="Segoe UI"/>
          <w:sz w:val="18"/>
          <w:szCs w:val="18"/>
        </w:rPr>
      </w:pPr>
    </w:p>
    <w:p w14:paraId="4C277C90" w14:textId="77777777" w:rsidR="00C42CF5" w:rsidRPr="00512D08" w:rsidRDefault="00C42CF5" w:rsidP="00C42CF5">
      <w:pPr>
        <w:pStyle w:val="paragraph"/>
        <w:spacing w:before="0" w:beforeAutospacing="0" w:after="0" w:afterAutospacing="0"/>
        <w:textAlignment w:val="baseline"/>
        <w:rPr>
          <w:rFonts w:ascii="Segoe UI" w:hAnsi="Segoe UI" w:cs="Segoe UI"/>
          <w:sz w:val="18"/>
          <w:szCs w:val="18"/>
        </w:rPr>
      </w:pPr>
      <w:r w:rsidRPr="00512D08">
        <w:rPr>
          <w:rStyle w:val="normaltextrun"/>
          <w:rFonts w:ascii="Franklin Gothic Book" w:hAnsi="Franklin Gothic Book" w:cs="Segoe UI"/>
          <w:b/>
          <w:bCs/>
          <w:sz w:val="22"/>
          <w:szCs w:val="22"/>
        </w:rPr>
        <w:t>RESOLUTION CONTACT:</w:t>
      </w:r>
      <w:r w:rsidRPr="00512D08">
        <w:rPr>
          <w:rStyle w:val="eop"/>
          <w:rFonts w:ascii="Franklin Gothic Book" w:hAnsi="Franklin Gothic Book" w:cs="Segoe UI"/>
          <w:sz w:val="22"/>
          <w:szCs w:val="22"/>
        </w:rPr>
        <w:t> </w:t>
      </w:r>
    </w:p>
    <w:p w14:paraId="21E2865E" w14:textId="77777777" w:rsidR="00C42CF5" w:rsidRPr="00512D08" w:rsidRDefault="00C42CF5" w:rsidP="00C42CF5">
      <w:pPr>
        <w:pStyle w:val="paragraph"/>
        <w:spacing w:before="0" w:beforeAutospacing="0" w:after="0" w:afterAutospacing="0"/>
        <w:textAlignment w:val="baseline"/>
        <w:rPr>
          <w:rFonts w:ascii="Segoe UI" w:hAnsi="Segoe UI" w:cs="Segoe UI"/>
          <w:sz w:val="18"/>
          <w:szCs w:val="18"/>
        </w:rPr>
      </w:pPr>
      <w:r w:rsidRPr="00512D08">
        <w:rPr>
          <w:rStyle w:val="normaltextrun"/>
          <w:rFonts w:ascii="Franklin Gothic Book" w:hAnsi="Franklin Gothic Book" w:cs="Segoe UI"/>
          <w:sz w:val="22"/>
          <w:szCs w:val="22"/>
        </w:rPr>
        <w:t>Prior to the vote at ABmunis’ Convention, any questions about this resolution may be directed to: </w:t>
      </w:r>
      <w:r w:rsidRPr="00512D08">
        <w:rPr>
          <w:rStyle w:val="eop"/>
          <w:rFonts w:ascii="Franklin Gothic Book" w:hAnsi="Franklin Gothic Book" w:cs="Segoe UI"/>
          <w:sz w:val="22"/>
          <w:szCs w:val="22"/>
        </w:rPr>
        <w:t> </w:t>
      </w:r>
    </w:p>
    <w:p w14:paraId="0A4986C3" w14:textId="77777777" w:rsidR="00C42CF5" w:rsidRPr="00512D08" w:rsidRDefault="00C42CF5" w:rsidP="00C42CF5">
      <w:pPr>
        <w:adjustRightInd w:val="0"/>
        <w:rPr>
          <w:rFonts w:eastAsia="Myriad Pro" w:cs="Myriad Pro"/>
        </w:rPr>
      </w:pPr>
    </w:p>
    <w:p w14:paraId="41C3ACAC" w14:textId="77777777" w:rsidR="00C42CF5" w:rsidRPr="00512D08" w:rsidRDefault="00C42CF5" w:rsidP="00C42CF5">
      <w:pPr>
        <w:adjustRightInd w:val="0"/>
        <w:rPr>
          <w:rFonts w:eastAsia="Myriad Pro" w:cs="Myriad Pro"/>
        </w:rPr>
      </w:pPr>
      <w:r w:rsidRPr="00512D08">
        <w:rPr>
          <w:rFonts w:eastAsia="Myriad Pro" w:cs="Myriad Pro"/>
        </w:rPr>
        <w:t>Leona Esau</w:t>
      </w:r>
    </w:p>
    <w:p w14:paraId="0AC4276B" w14:textId="77777777" w:rsidR="00C42CF5" w:rsidRDefault="00C42CF5" w:rsidP="00C42CF5">
      <w:pPr>
        <w:adjustRightInd w:val="0"/>
        <w:rPr>
          <w:rFonts w:eastAsia="Myriad Pro" w:cs="Myriad Pro"/>
        </w:rPr>
      </w:pPr>
      <w:r w:rsidRPr="00512D08">
        <w:rPr>
          <w:rFonts w:eastAsia="Myriad Pro" w:cs="Myriad Pro"/>
        </w:rPr>
        <w:t>Intergovernmental Liaison</w:t>
      </w:r>
    </w:p>
    <w:p w14:paraId="2228DAB0" w14:textId="77777777" w:rsidR="00C42CF5" w:rsidRPr="00512D08" w:rsidRDefault="00C42CF5" w:rsidP="00C42CF5">
      <w:pPr>
        <w:adjustRightInd w:val="0"/>
        <w:rPr>
          <w:rFonts w:eastAsia="Myriad Pro" w:cs="Myriad Pro"/>
        </w:rPr>
      </w:pPr>
      <w:r>
        <w:rPr>
          <w:rFonts w:eastAsia="Myriad Pro" w:cs="Myriad Pro"/>
        </w:rPr>
        <w:t>City of Airdrie</w:t>
      </w:r>
    </w:p>
    <w:p w14:paraId="145A48DD" w14:textId="77777777" w:rsidR="00C42CF5" w:rsidRPr="0053647A" w:rsidRDefault="00000000" w:rsidP="00C42CF5">
      <w:pPr>
        <w:adjustRightInd w:val="0"/>
        <w:rPr>
          <w:rFonts w:eastAsia="Myriad Pro" w:cs="Myriad Pro"/>
          <w:u w:val="single"/>
        </w:rPr>
      </w:pPr>
      <w:hyperlink r:id="rId40" w:history="1">
        <w:r w:rsidR="00C42CF5" w:rsidRPr="00512D08">
          <w:rPr>
            <w:rStyle w:val="Hyperlink"/>
            <w:rFonts w:eastAsia="Myriad Pro" w:cs="Myriad Pro"/>
          </w:rPr>
          <w:t>Leona.Esau@airdrie.ca</w:t>
        </w:r>
      </w:hyperlink>
    </w:p>
    <w:p w14:paraId="3C6B61FE" w14:textId="77777777" w:rsidR="00C42CF5" w:rsidRDefault="00C42CF5">
      <w:pPr>
        <w:rPr>
          <w:rFonts w:asciiTheme="majorHAnsi" w:eastAsiaTheme="majorEastAsia" w:hAnsiTheme="majorHAnsi" w:cstheme="majorBidi"/>
          <w:b/>
          <w:color w:val="009EBF" w:themeColor="accent1"/>
          <w:sz w:val="36"/>
          <w:szCs w:val="36"/>
        </w:rPr>
      </w:pPr>
      <w:r>
        <w:rPr>
          <w:sz w:val="36"/>
          <w:szCs w:val="36"/>
        </w:rPr>
        <w:br w:type="page"/>
      </w:r>
    </w:p>
    <w:p w14:paraId="7606EF4C" w14:textId="544BD40D" w:rsidR="00A864CC" w:rsidRPr="00351F70" w:rsidRDefault="00A864CC" w:rsidP="00351F70">
      <w:pPr>
        <w:pStyle w:val="Heading1"/>
        <w:rPr>
          <w:sz w:val="36"/>
          <w:szCs w:val="36"/>
        </w:rPr>
      </w:pPr>
      <w:bookmarkStart w:id="17" w:name="_Toc173147299"/>
      <w:r w:rsidRPr="00351F70">
        <w:rPr>
          <w:sz w:val="36"/>
          <w:szCs w:val="36"/>
        </w:rPr>
        <w:lastRenderedPageBreak/>
        <w:t xml:space="preserve">B7: </w:t>
      </w:r>
      <w:r w:rsidR="00C42CF5" w:rsidRPr="00C42CF5">
        <w:rPr>
          <w:sz w:val="36"/>
          <w:szCs w:val="36"/>
        </w:rPr>
        <w:t>Alberta First Responders Radio Communications System Equipment Funding</w:t>
      </w:r>
      <w:bookmarkEnd w:id="17"/>
    </w:p>
    <w:p w14:paraId="03173325" w14:textId="77777777" w:rsidR="00A864CC" w:rsidRPr="00952839" w:rsidRDefault="00A864CC" w:rsidP="00C42CF5">
      <w:pPr>
        <w:rPr>
          <w:rFonts w:eastAsia="Myriad Pro" w:cs="Myriad Pro"/>
          <w:b/>
          <w:bCs/>
        </w:rPr>
      </w:pPr>
    </w:p>
    <w:p w14:paraId="2C11C1B9" w14:textId="5D8A725F" w:rsidR="00A864CC" w:rsidRPr="00A864CC" w:rsidRDefault="00A864CC" w:rsidP="00C42CF5">
      <w:pPr>
        <w:pBdr>
          <w:bottom w:val="single" w:sz="4" w:space="1" w:color="auto"/>
        </w:pBdr>
        <w:rPr>
          <w:b/>
          <w:bCs/>
          <w:color w:val="000000" w:themeColor="text1"/>
          <w:sz w:val="26"/>
          <w:szCs w:val="26"/>
        </w:rPr>
      </w:pPr>
      <w:r w:rsidRPr="009304C0">
        <w:rPr>
          <w:rFonts w:asciiTheme="majorHAnsi" w:hAnsiTheme="majorHAnsi"/>
          <w:color w:val="404040" w:themeColor="text1" w:themeTint="BF"/>
          <w:sz w:val="26"/>
          <w:szCs w:val="26"/>
        </w:rPr>
        <w:t xml:space="preserve">Moved by: </w:t>
      </w:r>
      <w:r w:rsidR="00C42CF5">
        <w:rPr>
          <w:rFonts w:asciiTheme="majorHAnsi" w:hAnsiTheme="majorHAnsi"/>
          <w:color w:val="404040" w:themeColor="text1" w:themeTint="BF"/>
          <w:sz w:val="26"/>
          <w:szCs w:val="26"/>
        </w:rPr>
        <w:tab/>
      </w:r>
      <w:r w:rsidR="00C42CF5">
        <w:rPr>
          <w:rFonts w:asciiTheme="majorHAnsi" w:hAnsiTheme="majorHAnsi"/>
          <w:color w:val="404040" w:themeColor="text1" w:themeTint="BF"/>
          <w:sz w:val="26"/>
          <w:szCs w:val="26"/>
        </w:rPr>
        <w:tab/>
      </w:r>
      <w:r w:rsidRPr="009304C0">
        <w:rPr>
          <w:rFonts w:asciiTheme="majorHAnsi" w:hAnsiTheme="majorHAnsi"/>
          <w:color w:val="404040" w:themeColor="text1" w:themeTint="BF"/>
          <w:sz w:val="26"/>
          <w:szCs w:val="26"/>
        </w:rPr>
        <w:t xml:space="preserve">Town of </w:t>
      </w:r>
      <w:r w:rsidR="00C42CF5">
        <w:rPr>
          <w:rFonts w:asciiTheme="majorHAnsi" w:hAnsiTheme="majorHAnsi"/>
          <w:color w:val="404040" w:themeColor="text1" w:themeTint="BF"/>
          <w:sz w:val="26"/>
          <w:szCs w:val="26"/>
        </w:rPr>
        <w:t>Strathmore</w:t>
      </w:r>
    </w:p>
    <w:p w14:paraId="4041A14A" w14:textId="0A900044" w:rsidR="00A864CC" w:rsidRPr="00A864CC" w:rsidRDefault="00A864CC" w:rsidP="00C42CF5">
      <w:pPr>
        <w:pBdr>
          <w:bottom w:val="single" w:sz="4" w:space="1" w:color="auto"/>
        </w:pBdr>
        <w:rPr>
          <w:b/>
          <w:bCs/>
          <w:color w:val="000000" w:themeColor="text1"/>
          <w:sz w:val="26"/>
          <w:szCs w:val="26"/>
        </w:rPr>
      </w:pPr>
      <w:r w:rsidRPr="009304C0">
        <w:rPr>
          <w:rFonts w:asciiTheme="majorHAnsi" w:hAnsiTheme="majorHAnsi"/>
          <w:color w:val="404040" w:themeColor="text1" w:themeTint="BF"/>
          <w:sz w:val="26"/>
          <w:szCs w:val="26"/>
        </w:rPr>
        <w:t xml:space="preserve">Seconded by: </w:t>
      </w:r>
      <w:r w:rsidR="00C42CF5">
        <w:rPr>
          <w:rFonts w:asciiTheme="majorHAnsi" w:hAnsiTheme="majorHAnsi"/>
          <w:color w:val="404040" w:themeColor="text1" w:themeTint="BF"/>
          <w:sz w:val="26"/>
          <w:szCs w:val="26"/>
        </w:rPr>
        <w:tab/>
      </w:r>
      <w:r w:rsidR="00C42CF5" w:rsidRPr="00C42CF5">
        <w:rPr>
          <w:rFonts w:asciiTheme="majorHAnsi" w:hAnsiTheme="majorHAnsi"/>
          <w:color w:val="404040" w:themeColor="text1" w:themeTint="BF"/>
          <w:sz w:val="26"/>
          <w:szCs w:val="26"/>
        </w:rPr>
        <w:t>Village of Rockyford</w:t>
      </w:r>
      <w:r w:rsidR="00C42CF5">
        <w:rPr>
          <w:rFonts w:asciiTheme="majorHAnsi" w:hAnsiTheme="majorHAnsi"/>
          <w:color w:val="404040" w:themeColor="text1" w:themeTint="BF"/>
          <w:sz w:val="26"/>
          <w:szCs w:val="26"/>
        </w:rPr>
        <w:t xml:space="preserve">, </w:t>
      </w:r>
      <w:r w:rsidR="00C42CF5" w:rsidRPr="00C42CF5">
        <w:rPr>
          <w:rFonts w:asciiTheme="majorHAnsi" w:hAnsiTheme="majorHAnsi"/>
          <w:color w:val="404040" w:themeColor="text1" w:themeTint="BF"/>
          <w:sz w:val="26"/>
          <w:szCs w:val="26"/>
        </w:rPr>
        <w:t>Town of Mayerthorpe</w:t>
      </w:r>
    </w:p>
    <w:p w14:paraId="30D55E83" w14:textId="77777777" w:rsidR="00A864CC" w:rsidRPr="00A864CC" w:rsidRDefault="00A864CC" w:rsidP="00C42CF5">
      <w:pPr>
        <w:adjustRightInd w:val="0"/>
        <w:rPr>
          <w:rFonts w:eastAsia="Myriad Pro" w:cs="Myriad Pro"/>
          <w:bCs/>
          <w:color w:val="000000" w:themeColor="text1"/>
          <w:sz w:val="26"/>
          <w:szCs w:val="26"/>
        </w:rPr>
      </w:pPr>
    </w:p>
    <w:p w14:paraId="1A8884DE" w14:textId="77777777" w:rsidR="00C42CF5" w:rsidRPr="00D2263C" w:rsidRDefault="00C42CF5" w:rsidP="00C42CF5">
      <w:pPr>
        <w:adjustRightInd w:val="0"/>
        <w:rPr>
          <w:rFonts w:eastAsia="Myriad Pro" w:cs="Myriad Pro"/>
          <w:i/>
          <w:iCs/>
        </w:rPr>
      </w:pPr>
      <w:r w:rsidRPr="00D2263C">
        <w:rPr>
          <w:rFonts w:eastAsia="Myriad Pro" w:cs="Myriad Pro"/>
          <w:b/>
          <w:bCs/>
        </w:rPr>
        <w:t>WHEREAS</w:t>
      </w:r>
      <w:r w:rsidRPr="00D2263C">
        <w:rPr>
          <w:rFonts w:eastAsia="Myriad Pro" w:cs="Myriad Pro"/>
          <w:b/>
          <w:bCs/>
          <w:i/>
          <w:iCs/>
        </w:rPr>
        <w:t xml:space="preserve"> </w:t>
      </w:r>
      <w:r w:rsidRPr="00D2263C">
        <w:rPr>
          <w:rFonts w:eastAsia="Myriad Pro" w:cs="Myriad Pro"/>
        </w:rPr>
        <w:t>a provincewide radio system helps first-responders, such as police, fire, and ambulance, coordinate to improve safety and response times;</w:t>
      </w:r>
    </w:p>
    <w:p w14:paraId="025E059B" w14:textId="77777777" w:rsidR="00C42CF5" w:rsidRPr="00D2263C" w:rsidRDefault="00C42CF5" w:rsidP="00C42CF5">
      <w:pPr>
        <w:adjustRightInd w:val="0"/>
        <w:rPr>
          <w:rFonts w:eastAsia="Myriad Pro" w:cs="Myriad Pro"/>
          <w:i/>
          <w:iCs/>
        </w:rPr>
      </w:pPr>
    </w:p>
    <w:p w14:paraId="6C09AD53" w14:textId="77777777" w:rsidR="00C42CF5" w:rsidRPr="00D2263C" w:rsidRDefault="00C42CF5" w:rsidP="00C42CF5">
      <w:pPr>
        <w:autoSpaceDE w:val="0"/>
        <w:autoSpaceDN w:val="0"/>
        <w:adjustRightInd w:val="0"/>
        <w:rPr>
          <w:rFonts w:eastAsia="Myriad Pro" w:cs="Myriad Pro"/>
        </w:rPr>
      </w:pPr>
      <w:r w:rsidRPr="00D2263C">
        <w:rPr>
          <w:rFonts w:eastAsia="Myriad Pro" w:cs="Myriad Pro"/>
          <w:b/>
          <w:bCs/>
        </w:rPr>
        <w:t>WHEREAS</w:t>
      </w:r>
      <w:r w:rsidRPr="00D2263C">
        <w:rPr>
          <w:rFonts w:eastAsia="Myriad Pro" w:cs="Myriad Pro"/>
          <w:b/>
          <w:bCs/>
          <w:i/>
          <w:iCs/>
        </w:rPr>
        <w:t xml:space="preserve"> </w:t>
      </w:r>
      <w:r w:rsidRPr="00D2263C">
        <w:rPr>
          <w:rFonts w:eastAsia="Myriad Pro" w:cs="Myriad Pro"/>
        </w:rPr>
        <w:t>it is the province’s mission to provide quality, cost effective, secure, reliable, accessible land mobile radio communications supporting all Alberta first responders;</w:t>
      </w:r>
    </w:p>
    <w:p w14:paraId="4A4B34D4" w14:textId="77777777" w:rsidR="00C42CF5" w:rsidRPr="00D2263C" w:rsidRDefault="00C42CF5" w:rsidP="00C42CF5">
      <w:pPr>
        <w:autoSpaceDE w:val="0"/>
        <w:autoSpaceDN w:val="0"/>
        <w:adjustRightInd w:val="0"/>
        <w:rPr>
          <w:rFonts w:eastAsia="Myriad Pro" w:cs="Myriad Pro"/>
          <w:b/>
          <w:bCs/>
        </w:rPr>
      </w:pPr>
    </w:p>
    <w:p w14:paraId="4236742B" w14:textId="77777777" w:rsidR="00C42CF5" w:rsidRPr="00D2263C" w:rsidRDefault="00C42CF5" w:rsidP="00C42CF5">
      <w:pPr>
        <w:autoSpaceDE w:val="0"/>
        <w:autoSpaceDN w:val="0"/>
        <w:adjustRightInd w:val="0"/>
        <w:rPr>
          <w:rFonts w:cs="Franklin Gothic Book"/>
          <w:color w:val="000000" w:themeColor="text1"/>
        </w:rPr>
      </w:pPr>
      <w:r w:rsidRPr="00D2263C">
        <w:rPr>
          <w:rFonts w:eastAsia="Myriad Pro" w:cs="Myriad Pro"/>
          <w:b/>
          <w:bCs/>
        </w:rPr>
        <w:t>WHEREAS</w:t>
      </w:r>
      <w:r w:rsidRPr="00D2263C">
        <w:rPr>
          <w:rFonts w:eastAsia="Myriad Pro" w:cs="Myriad Pro"/>
        </w:rPr>
        <w:t xml:space="preserve"> the Alberta First Responders Radio Communications System (AFRRCS) is a two-way radio network launched in 2016 to be used by first responders in municipal, provincial and First Nations agencies across the province</w:t>
      </w:r>
      <w:r w:rsidRPr="00D2263C">
        <w:rPr>
          <w:rFonts w:cs="Arial"/>
          <w:color w:val="000000" w:themeColor="text1"/>
          <w:shd w:val="clear" w:color="auto" w:fill="FFFFFF"/>
        </w:rPr>
        <w:t>;</w:t>
      </w:r>
    </w:p>
    <w:p w14:paraId="3E137694" w14:textId="77777777" w:rsidR="00C42CF5" w:rsidRPr="00D2263C" w:rsidRDefault="00C42CF5" w:rsidP="00C42CF5">
      <w:pPr>
        <w:adjustRightInd w:val="0"/>
        <w:rPr>
          <w:rFonts w:eastAsia="Myriad Pro" w:cs="Myriad Pro"/>
        </w:rPr>
      </w:pPr>
    </w:p>
    <w:p w14:paraId="0BB8E742" w14:textId="77777777" w:rsidR="00C42CF5" w:rsidRPr="00D2263C" w:rsidRDefault="00C42CF5" w:rsidP="00C42CF5">
      <w:pPr>
        <w:adjustRightInd w:val="0"/>
        <w:rPr>
          <w:rFonts w:cs="Franklin Gothic Book"/>
          <w:color w:val="000000" w:themeColor="text1"/>
        </w:rPr>
      </w:pPr>
      <w:r w:rsidRPr="00D2263C">
        <w:rPr>
          <w:rFonts w:eastAsia="Calibri" w:cs="Calibri,Bold"/>
          <w:b/>
          <w:bCs/>
        </w:rPr>
        <w:t xml:space="preserve">WHEREAS </w:t>
      </w:r>
      <w:r w:rsidRPr="00D2263C">
        <w:rPr>
          <w:rFonts w:cs="Franklin Gothic Book"/>
          <w:color w:val="000000" w:themeColor="text1"/>
        </w:rPr>
        <w:t xml:space="preserve">the </w:t>
      </w:r>
      <w:r w:rsidRPr="00D2263C">
        <w:rPr>
          <w:rFonts w:eastAsia="Myriad Pro" w:cs="Myriad Pro"/>
        </w:rPr>
        <w:t>Alberta First Responders Radio Communications System</w:t>
      </w:r>
      <w:r w:rsidRPr="00D2263C">
        <w:rPr>
          <w:rFonts w:cs="Franklin Gothic Book"/>
          <w:color w:val="000000" w:themeColor="text1"/>
        </w:rPr>
        <w:t xml:space="preserve"> was designed to allow agencies to share talk groups, allowing inter-agency communications to be achieved in a powerful fashion; and</w:t>
      </w:r>
    </w:p>
    <w:p w14:paraId="4F8C7A22" w14:textId="77777777" w:rsidR="00C42CF5" w:rsidRPr="00D2263C" w:rsidRDefault="00C42CF5" w:rsidP="00C42CF5">
      <w:pPr>
        <w:adjustRightInd w:val="0"/>
        <w:rPr>
          <w:rFonts w:eastAsia="Calibri" w:cs="Calibri"/>
        </w:rPr>
      </w:pPr>
    </w:p>
    <w:p w14:paraId="5B365C2B" w14:textId="77777777" w:rsidR="00C42CF5" w:rsidRPr="00D2263C" w:rsidRDefault="00C42CF5" w:rsidP="00C42CF5">
      <w:pPr>
        <w:autoSpaceDE w:val="0"/>
        <w:autoSpaceDN w:val="0"/>
        <w:adjustRightInd w:val="0"/>
        <w:rPr>
          <w:rFonts w:eastAsia="Calibri" w:cs="Calibri"/>
        </w:rPr>
      </w:pPr>
      <w:r w:rsidRPr="00D2263C">
        <w:rPr>
          <w:rFonts w:eastAsia="Calibri" w:cs="Calibri,Bold"/>
          <w:b/>
          <w:bCs/>
        </w:rPr>
        <w:t xml:space="preserve">WHEREAS </w:t>
      </w:r>
      <w:r w:rsidRPr="00D2263C">
        <w:rPr>
          <w:rFonts w:cs="Franklin Gothic Book"/>
          <w:color w:val="000000" w:themeColor="text1"/>
        </w:rPr>
        <w:t>not all municipalities have access to the Alberta First Responders Radio Communications System due to a lack of available funds for equipment.</w:t>
      </w:r>
      <w:r w:rsidRPr="00D2263C">
        <w:rPr>
          <w:rFonts w:eastAsia="Calibri" w:cs="Calibri"/>
        </w:rPr>
        <w:t xml:space="preserve"> </w:t>
      </w:r>
    </w:p>
    <w:p w14:paraId="4F7AB416" w14:textId="77777777" w:rsidR="00C42CF5" w:rsidRPr="00D2263C" w:rsidRDefault="00C42CF5" w:rsidP="00C42CF5">
      <w:pPr>
        <w:adjustRightInd w:val="0"/>
        <w:rPr>
          <w:rFonts w:cs="Franklin Gothic Book"/>
        </w:rPr>
      </w:pPr>
    </w:p>
    <w:p w14:paraId="315BA15C" w14:textId="77777777" w:rsidR="00C42CF5" w:rsidRPr="00D2263C" w:rsidRDefault="00C42CF5" w:rsidP="00C42CF5">
      <w:pPr>
        <w:adjustRightInd w:val="0"/>
        <w:rPr>
          <w:rFonts w:eastAsia="Calibri" w:cs="Calibri,Bold"/>
          <w:b/>
          <w:bCs/>
        </w:rPr>
      </w:pPr>
      <w:r w:rsidRPr="00D2263C">
        <w:rPr>
          <w:rFonts w:eastAsia="Myriad Pro" w:cs="Myriad Pro"/>
          <w:b/>
          <w:bCs/>
        </w:rPr>
        <w:t xml:space="preserve">IT IS THEREFORE RESOLVED THAT </w:t>
      </w:r>
      <w:r w:rsidRPr="00D2263C">
        <w:rPr>
          <w:rFonts w:eastAsia="Myriad Pro" w:cs="Myriad Pro"/>
        </w:rPr>
        <w:t xml:space="preserve">Alberta Municipalities advocate for </w:t>
      </w:r>
      <w:r w:rsidRPr="00D2263C">
        <w:rPr>
          <w:rFonts w:cs="Franklin Gothic Book"/>
        </w:rPr>
        <w:t>the Government of Alberta to provide financial support for municipalities with a population of less than 3,000, and for regional groups</w:t>
      </w:r>
      <w:r>
        <w:rPr>
          <w:rFonts w:cs="Franklin Gothic Book"/>
        </w:rPr>
        <w:t>,</w:t>
      </w:r>
      <w:r w:rsidRPr="00D2263C">
        <w:rPr>
          <w:rFonts w:cs="Franklin Gothic Book"/>
        </w:rPr>
        <w:t xml:space="preserve"> to obtain equipment necessary to participate in the Alberta First Responders Radio Communications System (AFRRCS).</w:t>
      </w:r>
    </w:p>
    <w:p w14:paraId="234A1972" w14:textId="77777777" w:rsidR="00C42CF5" w:rsidRPr="00D2263C" w:rsidRDefault="00C42CF5" w:rsidP="00C42CF5">
      <w:pPr>
        <w:adjustRightInd w:val="0"/>
        <w:rPr>
          <w:rFonts w:eastAsia="Myriad Pro" w:cs="Myriad Pro"/>
          <w:b/>
          <w:bCs/>
        </w:rPr>
      </w:pPr>
    </w:p>
    <w:p w14:paraId="6CBEE7C7" w14:textId="77777777" w:rsidR="00C42CF5" w:rsidRPr="00D2263C" w:rsidRDefault="00C42CF5" w:rsidP="00C42CF5">
      <w:pPr>
        <w:adjustRightInd w:val="0"/>
        <w:rPr>
          <w:rFonts w:eastAsia="Myriad Pro" w:cs="Myriad Pro"/>
          <w:b/>
          <w:bCs/>
        </w:rPr>
      </w:pPr>
      <w:r w:rsidRPr="00D2263C">
        <w:rPr>
          <w:rFonts w:eastAsia="Myriad Pro" w:cs="Myriad Pro"/>
          <w:b/>
          <w:bCs/>
        </w:rPr>
        <w:t>BACKGROUND:</w:t>
      </w:r>
    </w:p>
    <w:p w14:paraId="72CEB46D" w14:textId="77777777" w:rsidR="00C42CF5" w:rsidRPr="00D2263C" w:rsidRDefault="00C42CF5" w:rsidP="00C42CF5">
      <w:pPr>
        <w:autoSpaceDE w:val="0"/>
        <w:autoSpaceDN w:val="0"/>
        <w:adjustRightInd w:val="0"/>
        <w:rPr>
          <w:rFonts w:cs="Franklin Gothic Book"/>
          <w:color w:val="000000" w:themeColor="text1"/>
        </w:rPr>
      </w:pPr>
      <w:r w:rsidRPr="00D2263C">
        <w:rPr>
          <w:rFonts w:cs="Franklin Gothic Book"/>
          <w:color w:val="000000" w:themeColor="text1"/>
        </w:rPr>
        <w:t xml:space="preserve">The Alberta First Responders Radio Communications System (AFRRCS) is the provincewide radio system that helps first-responders, such as police, fire, and ambulance, coordinate to improve safety and response times. </w:t>
      </w:r>
    </w:p>
    <w:p w14:paraId="7EECB29A" w14:textId="77777777" w:rsidR="00C42CF5" w:rsidRPr="00D2263C" w:rsidRDefault="00C42CF5" w:rsidP="00C42CF5">
      <w:pPr>
        <w:adjustRightInd w:val="0"/>
        <w:rPr>
          <w:rFonts w:eastAsia="Myriad Pro" w:cs="Myriad Pro"/>
        </w:rPr>
      </w:pPr>
    </w:p>
    <w:p w14:paraId="598CCBA2" w14:textId="77777777" w:rsidR="00C42CF5" w:rsidRPr="00D2263C" w:rsidRDefault="00C42CF5" w:rsidP="00C42CF5">
      <w:pPr>
        <w:adjustRightInd w:val="0"/>
        <w:rPr>
          <w:rFonts w:cs="Franklin Gothic Book"/>
        </w:rPr>
      </w:pPr>
      <w:r w:rsidRPr="00D2263C">
        <w:rPr>
          <w:rFonts w:eastAsia="Myriad Pro" w:cs="Myriad Pro"/>
        </w:rPr>
        <w:t xml:space="preserve">AFRRCS Operations, Maintenance and Sustainability (OMS) is responsible for the maintenance of the system and network to allow communications encompassing 335 sites and over 33,000 devices. The system is monitored 24/7, 365 days a year by the System Control Centre (SCC). </w:t>
      </w:r>
      <w:r w:rsidRPr="00D2263C">
        <w:rPr>
          <w:rFonts w:cs="Franklin Gothic Book"/>
        </w:rPr>
        <w:t>There has been substantial provincial investment to build the infrastructure of the system across the province, while encouraging all relevant stakeholders to participate to achieve complete inter-operability Alberta-wide.</w:t>
      </w:r>
    </w:p>
    <w:p w14:paraId="096CF247" w14:textId="77777777" w:rsidR="00C42CF5" w:rsidRPr="00D2263C" w:rsidRDefault="00C42CF5" w:rsidP="00C42CF5">
      <w:pPr>
        <w:adjustRightInd w:val="0"/>
        <w:rPr>
          <w:rFonts w:cs="Franklin Gothic Book"/>
          <w:color w:val="FF0000"/>
        </w:rPr>
      </w:pPr>
    </w:p>
    <w:p w14:paraId="33973AE7" w14:textId="77777777" w:rsidR="00C42CF5" w:rsidRPr="00D2263C" w:rsidRDefault="00C42CF5" w:rsidP="00C42CF5">
      <w:pPr>
        <w:adjustRightInd w:val="0"/>
        <w:rPr>
          <w:rFonts w:eastAsia="Myriad Pro" w:cs="Myriad Pro"/>
        </w:rPr>
      </w:pPr>
      <w:r w:rsidRPr="00D2263C">
        <w:rPr>
          <w:rFonts w:eastAsia="Myriad Pro" w:cs="Myriad Pro"/>
        </w:rPr>
        <w:t>First responder agencies are eligible to use the system on a no-cost basis. Approved secondary responders are permitted to use the system with a yearly fee. This does not include the expense of equipment, which can cost $5,000 to $15,000 per radio unit. For context, a larger community like Strathmore required a $250,000 investment to furnish the number of radios required to support the detachment.</w:t>
      </w:r>
    </w:p>
    <w:p w14:paraId="4BBB70BB" w14:textId="77777777" w:rsidR="00C42CF5" w:rsidRPr="00D2263C" w:rsidRDefault="00C42CF5" w:rsidP="00C42CF5">
      <w:pPr>
        <w:autoSpaceDE w:val="0"/>
        <w:autoSpaceDN w:val="0"/>
        <w:adjustRightInd w:val="0"/>
        <w:rPr>
          <w:rFonts w:cs="Franklin Gothic Book"/>
          <w:color w:val="000000"/>
        </w:rPr>
      </w:pPr>
    </w:p>
    <w:p w14:paraId="70E09457" w14:textId="77777777" w:rsidR="00C42CF5" w:rsidRPr="00D2263C" w:rsidRDefault="00C42CF5" w:rsidP="00C42CF5">
      <w:pPr>
        <w:autoSpaceDE w:val="0"/>
        <w:autoSpaceDN w:val="0"/>
        <w:adjustRightInd w:val="0"/>
        <w:rPr>
          <w:rFonts w:cs="Franklin Gothic Book"/>
        </w:rPr>
      </w:pPr>
      <w:r w:rsidRPr="00D2263C">
        <w:rPr>
          <w:rFonts w:cs="Franklin Gothic Book"/>
          <w:color w:val="000000" w:themeColor="text1"/>
        </w:rPr>
        <w:t xml:space="preserve">The system has been operational since July 2016, but </w:t>
      </w:r>
      <w:r w:rsidRPr="00D2263C">
        <w:rPr>
          <w:rFonts w:cs="Franklin Gothic Book"/>
        </w:rPr>
        <w:t>not all municipalities in Alberta are current participants due to the investment required in the radios needed to access the system. Unfortunately, the outlay of dollars for these radios is cost intrusive to many budgets in towns, villages and counties with vast space and smaller populations.</w:t>
      </w:r>
    </w:p>
    <w:p w14:paraId="72A7C8B6" w14:textId="77777777" w:rsidR="00C42CF5" w:rsidRPr="00D2263C" w:rsidRDefault="00C42CF5" w:rsidP="00C42CF5">
      <w:pPr>
        <w:autoSpaceDE w:val="0"/>
        <w:autoSpaceDN w:val="0"/>
        <w:adjustRightInd w:val="0"/>
        <w:rPr>
          <w:rFonts w:cs="Franklin Gothic Book"/>
        </w:rPr>
      </w:pPr>
    </w:p>
    <w:p w14:paraId="29CBD8BE" w14:textId="77777777" w:rsidR="00C42CF5" w:rsidRPr="00D2263C" w:rsidRDefault="00C42CF5" w:rsidP="00C42CF5">
      <w:pPr>
        <w:widowControl w:val="0"/>
        <w:autoSpaceDE w:val="0"/>
        <w:autoSpaceDN w:val="0"/>
        <w:adjustRightInd w:val="0"/>
        <w:ind w:right="317"/>
        <w:rPr>
          <w:rFonts w:cs="Franklin Gothic Book"/>
        </w:rPr>
      </w:pPr>
      <w:r w:rsidRPr="00D2263C">
        <w:rPr>
          <w:rFonts w:cs="Arial"/>
          <w:shd w:val="clear" w:color="auto" w:fill="FFFFFF"/>
        </w:rPr>
        <w:t>The Town of Strathmore prioritizes Community Wellness as a part of its strategic plan – putting emphasis on the value of the health of residents, and focusing on the maintenance, protection, and improvement of services that support optimum lifestyles. </w:t>
      </w:r>
      <w:r w:rsidRPr="00D2263C">
        <w:rPr>
          <w:rFonts w:cs="Franklin Gothic Book"/>
        </w:rPr>
        <w:t xml:space="preserve">Alberta has one of the largest and fastest growing populations in the country and Strathmore has seen its share of growth. With a population of nearly 15,000 it is imperative that additional available safety measures be accessed, not only by the Town, but extending to the surrounding communities. It is these smaller community partners who should not be overlooked, as everyone works together to contribute to </w:t>
      </w:r>
      <w:r w:rsidRPr="00D2263C">
        <w:rPr>
          <w:rFonts w:cs="Franklin Gothic Book"/>
        </w:rPr>
        <w:lastRenderedPageBreak/>
        <w:t xml:space="preserve">the safety of Albertans. Those wearing the same uniform should be afforded the same access to communication systems to achieve the greatest benefit. It puts residents at a disadvantage and overall risk when not all villages, towns, and smaller municipalities in the province share in the amazing tool that is the Alberta First Responders Radio Communications System. Strathmore has extensive firsthand experience in the challenges faced with communications when working together with neighbouring municipalities to respond to major incidents along Highway 1 who are not all on the same system. These learnings highlight the importance of these tools.   </w:t>
      </w:r>
    </w:p>
    <w:p w14:paraId="0C46B6C9" w14:textId="77777777" w:rsidR="00C42CF5" w:rsidRPr="00D2263C" w:rsidRDefault="00C42CF5" w:rsidP="00C42CF5">
      <w:pPr>
        <w:widowControl w:val="0"/>
        <w:autoSpaceDE w:val="0"/>
        <w:autoSpaceDN w:val="0"/>
        <w:adjustRightInd w:val="0"/>
        <w:ind w:right="317"/>
        <w:rPr>
          <w:rFonts w:cs="Franklin Gothic Book"/>
        </w:rPr>
      </w:pPr>
    </w:p>
    <w:p w14:paraId="0FDEF49F" w14:textId="77777777" w:rsidR="00C42CF5" w:rsidRPr="00D2263C" w:rsidRDefault="00C42CF5" w:rsidP="00C42CF5">
      <w:pPr>
        <w:autoSpaceDE w:val="0"/>
        <w:autoSpaceDN w:val="0"/>
        <w:adjustRightInd w:val="0"/>
        <w:rPr>
          <w:rFonts w:cs="Franklin Gothic Book"/>
        </w:rPr>
      </w:pPr>
      <w:r w:rsidRPr="00D2263C">
        <w:rPr>
          <w:rFonts w:cs="Franklin Gothic Book"/>
        </w:rPr>
        <w:t xml:space="preserve">Alberta Municipalities has advocated for collaboration between communities, and putting everyone on an equal footing with access to use of core resources that pertain to the safety and well-being of Albertans should be considered. </w:t>
      </w:r>
    </w:p>
    <w:p w14:paraId="775B22B1" w14:textId="77777777" w:rsidR="00C42CF5" w:rsidRPr="00D2263C" w:rsidRDefault="00C42CF5" w:rsidP="00C42CF5">
      <w:pPr>
        <w:autoSpaceDE w:val="0"/>
        <w:autoSpaceDN w:val="0"/>
        <w:adjustRightInd w:val="0"/>
        <w:rPr>
          <w:rFonts w:cs="Franklin Gothic Book"/>
        </w:rPr>
      </w:pPr>
    </w:p>
    <w:p w14:paraId="7E4EE392" w14:textId="77777777" w:rsidR="00C42CF5" w:rsidRPr="00D2263C" w:rsidRDefault="00C42CF5" w:rsidP="00C42CF5">
      <w:pPr>
        <w:autoSpaceDE w:val="0"/>
        <w:autoSpaceDN w:val="0"/>
        <w:adjustRightInd w:val="0"/>
        <w:rPr>
          <w:rFonts w:cs="Franklin Gothic Book"/>
          <w:color w:val="000000"/>
        </w:rPr>
      </w:pPr>
      <w:r w:rsidRPr="00D2263C">
        <w:rPr>
          <w:rFonts w:cs="Franklin Gothic Book"/>
        </w:rPr>
        <w:t>The proposal before Alberta Municipalities’ members is to advocate that the Government of Alberta provide financial support for the purposes of obtaining the required resources, in the form of emergency service radios, to access the AFRRCS. The proposed action would be in alignment with the Government of Alberta’s mission to support rural economic development. Smaller communities building their support systems serves</w:t>
      </w:r>
      <w:r w:rsidRPr="00D2263C">
        <w:rPr>
          <w:rFonts w:cs="Franklin Gothic Book"/>
          <w:color w:val="000000"/>
        </w:rPr>
        <w:t xml:space="preserve"> to deliver on this by having the same advantages as larger urban centres. </w:t>
      </w:r>
    </w:p>
    <w:p w14:paraId="337D613C" w14:textId="77777777" w:rsidR="00C42CF5" w:rsidRPr="00D2263C" w:rsidRDefault="00C42CF5" w:rsidP="00C42CF5">
      <w:pPr>
        <w:autoSpaceDE w:val="0"/>
        <w:autoSpaceDN w:val="0"/>
        <w:adjustRightInd w:val="0"/>
        <w:rPr>
          <w:rFonts w:cs="Franklin Gothic Book"/>
          <w:color w:val="000000"/>
        </w:rPr>
      </w:pPr>
    </w:p>
    <w:p w14:paraId="6C0804C0" w14:textId="77777777" w:rsidR="00C42CF5" w:rsidRPr="00D2263C" w:rsidRDefault="00C42CF5" w:rsidP="00C42CF5">
      <w:pPr>
        <w:autoSpaceDE w:val="0"/>
        <w:autoSpaceDN w:val="0"/>
        <w:adjustRightInd w:val="0"/>
        <w:rPr>
          <w:rFonts w:cs="Franklin Gothic Book"/>
          <w:color w:val="000000"/>
        </w:rPr>
      </w:pPr>
      <w:r w:rsidRPr="00D2263C">
        <w:rPr>
          <w:rFonts w:cs="Franklin Gothic Book"/>
          <w:color w:val="000000"/>
        </w:rPr>
        <w:t xml:space="preserve">The health and safety of all Albertans is a priority and ensuring that the delivery of care by those first responders who know their communities best – through access to </w:t>
      </w:r>
      <w:r w:rsidRPr="00D2263C">
        <w:rPr>
          <w:rFonts w:eastAsia="Myriad Pro" w:cs="Myriad Pro"/>
        </w:rPr>
        <w:t xml:space="preserve">cost effective, secure, reliable, accessible land mobile radio communications that </w:t>
      </w:r>
      <w:r w:rsidRPr="00D2263C">
        <w:rPr>
          <w:rFonts w:cs="Franklin Gothic Book"/>
          <w:color w:val="000000"/>
        </w:rPr>
        <w:t xml:space="preserve">benefit everyone. </w:t>
      </w:r>
    </w:p>
    <w:p w14:paraId="0AAB1E4F" w14:textId="77777777" w:rsidR="00C42CF5" w:rsidRPr="00D2263C" w:rsidRDefault="00C42CF5" w:rsidP="00C42CF5">
      <w:pPr>
        <w:widowControl w:val="0"/>
        <w:autoSpaceDE w:val="0"/>
        <w:autoSpaceDN w:val="0"/>
        <w:adjustRightInd w:val="0"/>
        <w:ind w:right="317"/>
        <w:rPr>
          <w:rFonts w:cs="Arial"/>
          <w:shd w:val="clear" w:color="auto" w:fill="FFFFFF"/>
        </w:rPr>
      </w:pPr>
    </w:p>
    <w:p w14:paraId="61B6672F" w14:textId="77777777" w:rsidR="00C42CF5" w:rsidRPr="00D2263C" w:rsidRDefault="00C42CF5" w:rsidP="00C42CF5">
      <w:pPr>
        <w:pStyle w:val="paragraph"/>
        <w:spacing w:before="0" w:beforeAutospacing="0" w:after="0" w:afterAutospacing="0"/>
        <w:textAlignment w:val="baseline"/>
        <w:rPr>
          <w:rFonts w:asciiTheme="minorHAnsi" w:hAnsiTheme="minorHAnsi" w:cs="Segoe UI"/>
          <w:sz w:val="22"/>
          <w:szCs w:val="22"/>
        </w:rPr>
      </w:pPr>
      <w:r w:rsidRPr="00D2263C">
        <w:rPr>
          <w:rStyle w:val="normaltextrun"/>
          <w:rFonts w:asciiTheme="minorHAnsi" w:hAnsiTheme="minorHAnsi" w:cs="Segoe UI"/>
          <w:b/>
          <w:bCs/>
          <w:sz w:val="22"/>
          <w:szCs w:val="22"/>
        </w:rPr>
        <w:t>ALBERTA MUNICIPALITIES’ COMMENTS:</w:t>
      </w:r>
      <w:r w:rsidRPr="00D2263C">
        <w:rPr>
          <w:rStyle w:val="eop"/>
          <w:rFonts w:asciiTheme="minorHAnsi" w:hAnsiTheme="minorHAnsi" w:cs="Segoe UI"/>
          <w:sz w:val="22"/>
          <w:szCs w:val="22"/>
        </w:rPr>
        <w:t> </w:t>
      </w:r>
    </w:p>
    <w:p w14:paraId="2DA14F8A" w14:textId="77777777" w:rsidR="00C42CF5" w:rsidRPr="00D2263C" w:rsidRDefault="00C42CF5" w:rsidP="00C42CF5">
      <w:pPr>
        <w:pStyle w:val="paragraph"/>
        <w:spacing w:before="0" w:beforeAutospacing="0" w:after="0" w:afterAutospacing="0"/>
        <w:textAlignment w:val="baseline"/>
        <w:rPr>
          <w:rFonts w:asciiTheme="minorHAnsi" w:hAnsiTheme="minorHAnsi" w:cs="Segoe UI"/>
          <w:sz w:val="22"/>
          <w:szCs w:val="22"/>
        </w:rPr>
      </w:pPr>
      <w:r w:rsidRPr="00D2263C">
        <w:rPr>
          <w:rFonts w:asciiTheme="minorHAnsi" w:hAnsiTheme="minorHAnsi" w:cs="Segoe UI"/>
          <w:sz w:val="22"/>
          <w:szCs w:val="22"/>
        </w:rPr>
        <w:t>This resolution aligns with past ABmunis advocacy on the need to support municipal access to AFRRCS. If this resolution is passed, it would be forwarded to the Government of Alberta for response and further advocacy would be recommended to the ABmunis Board by the Safe and Healthy Communities Committee within the context of related priorities and positions.</w:t>
      </w:r>
    </w:p>
    <w:p w14:paraId="20753654" w14:textId="77777777" w:rsidR="00C42CF5" w:rsidRPr="00D2263C" w:rsidRDefault="00C42CF5" w:rsidP="00C42CF5">
      <w:pPr>
        <w:pStyle w:val="paragraph"/>
        <w:spacing w:before="0" w:beforeAutospacing="0" w:after="0" w:afterAutospacing="0"/>
        <w:textAlignment w:val="baseline"/>
        <w:rPr>
          <w:rFonts w:asciiTheme="minorHAnsi" w:hAnsiTheme="minorHAnsi" w:cs="Segoe UI"/>
          <w:sz w:val="22"/>
          <w:szCs w:val="22"/>
        </w:rPr>
      </w:pPr>
    </w:p>
    <w:p w14:paraId="4BB1FC26" w14:textId="77777777" w:rsidR="00C42CF5" w:rsidRPr="00D2263C" w:rsidRDefault="00C42CF5" w:rsidP="00C42CF5">
      <w:pPr>
        <w:pStyle w:val="paragraph"/>
        <w:spacing w:before="0" w:beforeAutospacing="0" w:after="0" w:afterAutospacing="0"/>
        <w:textAlignment w:val="baseline"/>
        <w:rPr>
          <w:rFonts w:asciiTheme="minorHAnsi" w:hAnsiTheme="minorHAnsi" w:cs="Segoe UI"/>
          <w:sz w:val="22"/>
          <w:szCs w:val="22"/>
        </w:rPr>
      </w:pPr>
      <w:r w:rsidRPr="00D2263C">
        <w:rPr>
          <w:rStyle w:val="normaltextrun"/>
          <w:rFonts w:asciiTheme="minorHAnsi" w:hAnsiTheme="minorHAnsi" w:cs="Segoe UI"/>
          <w:b/>
          <w:bCs/>
          <w:sz w:val="22"/>
          <w:szCs w:val="22"/>
        </w:rPr>
        <w:t>RESOLUTION CONTACT:</w:t>
      </w:r>
      <w:r w:rsidRPr="00D2263C">
        <w:rPr>
          <w:rStyle w:val="eop"/>
          <w:rFonts w:asciiTheme="minorHAnsi" w:hAnsiTheme="minorHAnsi" w:cs="Segoe UI"/>
          <w:sz w:val="22"/>
          <w:szCs w:val="22"/>
        </w:rPr>
        <w:t> </w:t>
      </w:r>
    </w:p>
    <w:p w14:paraId="06230A29" w14:textId="77777777" w:rsidR="00C42CF5" w:rsidRPr="00D2263C" w:rsidRDefault="00C42CF5" w:rsidP="00C42CF5">
      <w:pPr>
        <w:pStyle w:val="paragraph"/>
        <w:spacing w:before="0" w:beforeAutospacing="0" w:after="0" w:afterAutospacing="0"/>
        <w:textAlignment w:val="baseline"/>
        <w:rPr>
          <w:rFonts w:asciiTheme="minorHAnsi" w:hAnsiTheme="minorHAnsi" w:cs="Segoe UI"/>
          <w:sz w:val="22"/>
          <w:szCs w:val="22"/>
        </w:rPr>
      </w:pPr>
      <w:r w:rsidRPr="00D2263C">
        <w:rPr>
          <w:rStyle w:val="normaltextrun"/>
          <w:rFonts w:asciiTheme="minorHAnsi" w:hAnsiTheme="minorHAnsi" w:cs="Segoe UI"/>
          <w:sz w:val="22"/>
          <w:szCs w:val="22"/>
        </w:rPr>
        <w:t>Prior to the vote at ABmunis’ Convention, any questions about this resolution may be directed to: </w:t>
      </w:r>
      <w:r w:rsidRPr="00D2263C">
        <w:rPr>
          <w:rStyle w:val="eop"/>
          <w:rFonts w:asciiTheme="minorHAnsi" w:hAnsiTheme="minorHAnsi" w:cs="Segoe UI"/>
          <w:sz w:val="22"/>
          <w:szCs w:val="22"/>
        </w:rPr>
        <w:t> </w:t>
      </w:r>
    </w:p>
    <w:p w14:paraId="09497DE5" w14:textId="77777777" w:rsidR="00C42CF5" w:rsidRPr="00D2263C" w:rsidRDefault="00C42CF5" w:rsidP="00C42CF5">
      <w:pPr>
        <w:pStyle w:val="paragraph"/>
        <w:spacing w:before="0" w:beforeAutospacing="0" w:after="0" w:afterAutospacing="0"/>
        <w:textAlignment w:val="baseline"/>
        <w:rPr>
          <w:rFonts w:asciiTheme="minorHAnsi" w:hAnsiTheme="minorHAnsi" w:cs="Segoe UI"/>
          <w:sz w:val="22"/>
          <w:szCs w:val="22"/>
        </w:rPr>
      </w:pPr>
    </w:p>
    <w:p w14:paraId="636F7A1A" w14:textId="77777777" w:rsidR="00C42CF5" w:rsidRPr="00D2263C" w:rsidRDefault="00C42CF5" w:rsidP="00C42CF5">
      <w:pPr>
        <w:pStyle w:val="paragraph"/>
        <w:spacing w:before="0" w:beforeAutospacing="0" w:after="0" w:afterAutospacing="0"/>
        <w:textAlignment w:val="baseline"/>
        <w:rPr>
          <w:rFonts w:asciiTheme="minorHAnsi" w:hAnsiTheme="minorHAnsi" w:cs="Segoe UI"/>
          <w:sz w:val="22"/>
          <w:szCs w:val="22"/>
        </w:rPr>
      </w:pPr>
      <w:r w:rsidRPr="00D2263C">
        <w:rPr>
          <w:rStyle w:val="normaltextrun"/>
          <w:rFonts w:asciiTheme="minorHAnsi" w:hAnsiTheme="minorHAnsi" w:cs="Segoe UI"/>
          <w:sz w:val="22"/>
          <w:szCs w:val="22"/>
        </w:rPr>
        <w:t>Johnathan Strathdee</w:t>
      </w:r>
      <w:r w:rsidRPr="00D2263C">
        <w:rPr>
          <w:rStyle w:val="eop"/>
          <w:rFonts w:asciiTheme="minorHAnsi" w:hAnsiTheme="minorHAnsi" w:cs="Segoe UI"/>
          <w:sz w:val="22"/>
          <w:szCs w:val="22"/>
        </w:rPr>
        <w:t> </w:t>
      </w:r>
    </w:p>
    <w:p w14:paraId="19B1BBE8" w14:textId="77777777" w:rsidR="00C42CF5" w:rsidRDefault="00C42CF5" w:rsidP="00C42CF5">
      <w:pPr>
        <w:rPr>
          <w:rFonts w:eastAsia="Times New Roman" w:cs="Times New Roman"/>
          <w:color w:val="000000"/>
          <w:lang w:eastAsia="en-CA"/>
        </w:rPr>
      </w:pPr>
      <w:r w:rsidRPr="00D2263C">
        <w:rPr>
          <w:rFonts w:eastAsia="Times New Roman" w:cs="Times New Roman"/>
          <w:color w:val="000000"/>
          <w:lang w:eastAsia="en-CA"/>
        </w:rPr>
        <w:t>Manager of Communications, Marketing &amp; Legislative Services</w:t>
      </w:r>
    </w:p>
    <w:p w14:paraId="46AC3553" w14:textId="52827FDB" w:rsidR="00C42CF5" w:rsidRPr="00D2263C" w:rsidRDefault="00C42CF5" w:rsidP="00C42CF5">
      <w:pPr>
        <w:rPr>
          <w:rFonts w:eastAsia="Times New Roman" w:cs="Times New Roman"/>
          <w:color w:val="000000"/>
          <w:lang w:eastAsia="en-CA"/>
        </w:rPr>
      </w:pPr>
      <w:r w:rsidRPr="00D2263C">
        <w:rPr>
          <w:rFonts w:eastAsia="Times New Roman" w:cs="Times New Roman"/>
          <w:color w:val="000000"/>
          <w:lang w:eastAsia="en-CA"/>
        </w:rPr>
        <w:t>Town of Strathmore</w:t>
      </w:r>
    </w:p>
    <w:p w14:paraId="578690FC" w14:textId="77777777" w:rsidR="00C42CF5" w:rsidRPr="00D2263C" w:rsidRDefault="00000000" w:rsidP="00C42CF5">
      <w:hyperlink r:id="rId41" w:history="1">
        <w:r w:rsidR="00C42CF5" w:rsidRPr="00DB3667">
          <w:rPr>
            <w:rStyle w:val="Hyperlink"/>
          </w:rPr>
          <w:t>johnathan.strathdee@strathmore.ca</w:t>
        </w:r>
      </w:hyperlink>
      <w:r w:rsidR="00C42CF5">
        <w:t xml:space="preserve"> </w:t>
      </w:r>
    </w:p>
    <w:p w14:paraId="1409A2E4" w14:textId="50BAB84E" w:rsidR="00D7028C" w:rsidRDefault="00D7028C" w:rsidP="00C42CF5">
      <w:r>
        <w:br w:type="page"/>
      </w:r>
    </w:p>
    <w:p w14:paraId="48227B26" w14:textId="18A305AB" w:rsidR="00D7028C" w:rsidRPr="009304C0" w:rsidRDefault="00D7028C" w:rsidP="009304C0">
      <w:pPr>
        <w:pStyle w:val="Heading1"/>
        <w:rPr>
          <w:sz w:val="36"/>
          <w:szCs w:val="36"/>
        </w:rPr>
      </w:pPr>
      <w:bookmarkStart w:id="18" w:name="_Toc173147300"/>
      <w:r w:rsidRPr="009304C0">
        <w:rPr>
          <w:sz w:val="36"/>
          <w:szCs w:val="36"/>
        </w:rPr>
        <w:lastRenderedPageBreak/>
        <w:t xml:space="preserve">B8: </w:t>
      </w:r>
      <w:r w:rsidR="00C42CF5" w:rsidRPr="00C42CF5">
        <w:rPr>
          <w:sz w:val="36"/>
          <w:szCs w:val="36"/>
        </w:rPr>
        <w:t>Declining Fire Department Services Across Alberta</w:t>
      </w:r>
      <w:bookmarkEnd w:id="18"/>
    </w:p>
    <w:p w14:paraId="6DDB3A31" w14:textId="77777777" w:rsidR="00D7028C" w:rsidRPr="006E625C" w:rsidRDefault="00D7028C" w:rsidP="00D7028C">
      <w:pPr>
        <w:spacing w:line="259" w:lineRule="auto"/>
        <w:rPr>
          <w:rFonts w:eastAsia="Myriad Pro" w:cs="Myriad Pro"/>
          <w:b/>
          <w:bCs/>
        </w:rPr>
      </w:pPr>
    </w:p>
    <w:p w14:paraId="0E545E64" w14:textId="45D41059" w:rsidR="00D7028C" w:rsidRPr="00D7028C" w:rsidRDefault="00D7028C" w:rsidP="009304C0">
      <w:pPr>
        <w:pBdr>
          <w:bottom w:val="single" w:sz="4" w:space="1" w:color="auto"/>
        </w:pBdr>
        <w:rPr>
          <w:b/>
          <w:bCs/>
          <w:color w:val="000000" w:themeColor="text1"/>
          <w:sz w:val="26"/>
          <w:szCs w:val="26"/>
        </w:rPr>
      </w:pPr>
      <w:r w:rsidRPr="009304C0">
        <w:rPr>
          <w:rFonts w:asciiTheme="majorHAnsi" w:hAnsiTheme="majorHAnsi"/>
          <w:color w:val="404040" w:themeColor="text1" w:themeTint="BF"/>
          <w:sz w:val="26"/>
          <w:szCs w:val="26"/>
        </w:rPr>
        <w:t xml:space="preserve">Moved by: </w:t>
      </w:r>
      <w:r w:rsidR="00C42CF5">
        <w:rPr>
          <w:rFonts w:asciiTheme="majorHAnsi" w:hAnsiTheme="majorHAnsi"/>
          <w:color w:val="404040" w:themeColor="text1" w:themeTint="BF"/>
          <w:sz w:val="26"/>
          <w:szCs w:val="26"/>
        </w:rPr>
        <w:tab/>
      </w:r>
      <w:r w:rsidR="00C42CF5">
        <w:rPr>
          <w:rFonts w:asciiTheme="majorHAnsi" w:hAnsiTheme="majorHAnsi"/>
          <w:color w:val="404040" w:themeColor="text1" w:themeTint="BF"/>
          <w:sz w:val="26"/>
          <w:szCs w:val="26"/>
        </w:rPr>
        <w:tab/>
        <w:t>Village of Mannville</w:t>
      </w:r>
    </w:p>
    <w:p w14:paraId="55B5EE14" w14:textId="6BF2E69D" w:rsidR="00D7028C" w:rsidRPr="00F45E16" w:rsidRDefault="00D7028C" w:rsidP="009304C0">
      <w:pPr>
        <w:pBdr>
          <w:bottom w:val="single" w:sz="4" w:space="1" w:color="auto"/>
        </w:pBdr>
        <w:rPr>
          <w:rFonts w:asciiTheme="majorHAnsi" w:hAnsiTheme="majorHAnsi"/>
          <w:color w:val="404040" w:themeColor="text1" w:themeTint="BF"/>
          <w:sz w:val="26"/>
          <w:szCs w:val="26"/>
        </w:rPr>
      </w:pPr>
      <w:r w:rsidRPr="009304C0">
        <w:rPr>
          <w:rFonts w:asciiTheme="majorHAnsi" w:hAnsiTheme="majorHAnsi"/>
          <w:color w:val="404040" w:themeColor="text1" w:themeTint="BF"/>
          <w:sz w:val="26"/>
          <w:szCs w:val="26"/>
        </w:rPr>
        <w:t xml:space="preserve">Seconded by: </w:t>
      </w:r>
      <w:r w:rsidR="00C42CF5">
        <w:rPr>
          <w:rFonts w:asciiTheme="majorHAnsi" w:hAnsiTheme="majorHAnsi"/>
          <w:color w:val="404040" w:themeColor="text1" w:themeTint="BF"/>
          <w:sz w:val="26"/>
          <w:szCs w:val="26"/>
        </w:rPr>
        <w:tab/>
      </w:r>
      <w:r w:rsidR="00C42CF5" w:rsidRPr="00C42CF5">
        <w:rPr>
          <w:rFonts w:asciiTheme="majorHAnsi" w:hAnsiTheme="majorHAnsi"/>
          <w:color w:val="404040" w:themeColor="text1" w:themeTint="BF"/>
          <w:sz w:val="26"/>
          <w:szCs w:val="26"/>
        </w:rPr>
        <w:t>Town of Vegreville</w:t>
      </w:r>
      <w:r w:rsidR="00C42CF5">
        <w:rPr>
          <w:rFonts w:asciiTheme="majorHAnsi" w:hAnsiTheme="majorHAnsi"/>
          <w:color w:val="404040" w:themeColor="text1" w:themeTint="BF"/>
          <w:sz w:val="26"/>
          <w:szCs w:val="26"/>
        </w:rPr>
        <w:t xml:space="preserve">, </w:t>
      </w:r>
      <w:r w:rsidR="00C42CF5" w:rsidRPr="00C42CF5">
        <w:rPr>
          <w:rFonts w:asciiTheme="majorHAnsi" w:hAnsiTheme="majorHAnsi"/>
          <w:color w:val="404040" w:themeColor="text1" w:themeTint="BF"/>
          <w:sz w:val="26"/>
          <w:szCs w:val="26"/>
        </w:rPr>
        <w:t>Town of Smoky Lake</w:t>
      </w:r>
    </w:p>
    <w:p w14:paraId="3F7B679B" w14:textId="77777777" w:rsidR="00D7028C" w:rsidRPr="006E625C" w:rsidRDefault="00D7028C" w:rsidP="00C42CF5"/>
    <w:p w14:paraId="2914170C" w14:textId="49853F42" w:rsidR="00C42CF5" w:rsidRPr="00E60BFE" w:rsidRDefault="00C42CF5" w:rsidP="00C42CF5">
      <w:r w:rsidRPr="00C42CF5">
        <w:rPr>
          <w:b/>
          <w:bCs/>
        </w:rPr>
        <w:t>WHEREAS</w:t>
      </w:r>
      <w:r w:rsidRPr="00E60BFE">
        <w:t xml:space="preserve"> small communities across Alberta rely on volunteers to serve as firefighters and first responders</w:t>
      </w:r>
      <w:r w:rsidRPr="00E60BFE">
        <w:rPr>
          <w:spacing w:val="-4"/>
        </w:rPr>
        <w:t xml:space="preserve"> </w:t>
      </w:r>
      <w:r w:rsidRPr="00E60BFE">
        <w:t>and</w:t>
      </w:r>
      <w:r w:rsidRPr="00E60BFE">
        <w:rPr>
          <w:spacing w:val="-2"/>
        </w:rPr>
        <w:t xml:space="preserve"> </w:t>
      </w:r>
      <w:r w:rsidRPr="00E60BFE">
        <w:t>therefore,</w:t>
      </w:r>
      <w:r w:rsidRPr="00E60BFE">
        <w:rPr>
          <w:spacing w:val="-5"/>
        </w:rPr>
        <w:t xml:space="preserve"> </w:t>
      </w:r>
      <w:r w:rsidRPr="00E60BFE">
        <w:t>having</w:t>
      </w:r>
      <w:r w:rsidRPr="00E60BFE">
        <w:rPr>
          <w:spacing w:val="-5"/>
        </w:rPr>
        <w:t xml:space="preserve"> </w:t>
      </w:r>
      <w:proofErr w:type="gramStart"/>
      <w:r w:rsidRPr="00E60BFE">
        <w:t>a</w:t>
      </w:r>
      <w:r w:rsidRPr="00E60BFE">
        <w:rPr>
          <w:spacing w:val="-2"/>
        </w:rPr>
        <w:t xml:space="preserve"> </w:t>
      </w:r>
      <w:r w:rsidRPr="00E60BFE">
        <w:t>sufficient</w:t>
      </w:r>
      <w:r w:rsidRPr="00E60BFE">
        <w:rPr>
          <w:spacing w:val="-5"/>
        </w:rPr>
        <w:t xml:space="preserve"> </w:t>
      </w:r>
      <w:r w:rsidRPr="00E60BFE">
        <w:t>number</w:t>
      </w:r>
      <w:r w:rsidRPr="00E60BFE">
        <w:rPr>
          <w:spacing w:val="-3"/>
        </w:rPr>
        <w:t xml:space="preserve"> </w:t>
      </w:r>
      <w:r w:rsidRPr="00E60BFE">
        <w:t>of</w:t>
      </w:r>
      <w:proofErr w:type="gramEnd"/>
      <w:r w:rsidRPr="00E60BFE">
        <w:rPr>
          <w:spacing w:val="-1"/>
        </w:rPr>
        <w:t xml:space="preserve"> </w:t>
      </w:r>
      <w:r w:rsidRPr="00E60BFE">
        <w:t>volunteer</w:t>
      </w:r>
      <w:r w:rsidRPr="00E60BFE">
        <w:rPr>
          <w:spacing w:val="-6"/>
        </w:rPr>
        <w:t xml:space="preserve"> </w:t>
      </w:r>
      <w:r w:rsidRPr="00E60BFE">
        <w:t>firefighters</w:t>
      </w:r>
      <w:r w:rsidRPr="00E60BFE">
        <w:rPr>
          <w:spacing w:val="-4"/>
        </w:rPr>
        <w:t xml:space="preserve"> </w:t>
      </w:r>
      <w:r w:rsidRPr="00E60BFE">
        <w:t>is</w:t>
      </w:r>
      <w:r w:rsidRPr="00E60BFE">
        <w:rPr>
          <w:spacing w:val="-2"/>
        </w:rPr>
        <w:t xml:space="preserve"> </w:t>
      </w:r>
      <w:r w:rsidRPr="00E60BFE">
        <w:t>essential</w:t>
      </w:r>
      <w:r w:rsidRPr="00E60BFE">
        <w:rPr>
          <w:spacing w:val="-2"/>
        </w:rPr>
        <w:t xml:space="preserve"> </w:t>
      </w:r>
      <w:r w:rsidRPr="00E60BFE">
        <w:t>to</w:t>
      </w:r>
      <w:r w:rsidRPr="00E60BFE">
        <w:rPr>
          <w:spacing w:val="-2"/>
        </w:rPr>
        <w:t xml:space="preserve"> </w:t>
      </w:r>
      <w:r w:rsidRPr="00E60BFE">
        <w:t>the health and safety of each</w:t>
      </w:r>
      <w:r>
        <w:t xml:space="preserve"> </w:t>
      </w:r>
      <w:r w:rsidRPr="00E60BFE">
        <w:t xml:space="preserve">community; </w:t>
      </w:r>
    </w:p>
    <w:p w14:paraId="02C4F4FD" w14:textId="77777777" w:rsidR="00C42CF5" w:rsidRPr="00E60BFE" w:rsidRDefault="00C42CF5" w:rsidP="00C42CF5"/>
    <w:p w14:paraId="58F74847" w14:textId="77777777" w:rsidR="00C42CF5" w:rsidRPr="00E60BFE" w:rsidRDefault="00C42CF5" w:rsidP="00C42CF5">
      <w:r w:rsidRPr="00C42CF5">
        <w:rPr>
          <w:b/>
          <w:bCs/>
        </w:rPr>
        <w:t>WHEREAS</w:t>
      </w:r>
      <w:r w:rsidRPr="00E60BFE">
        <w:t xml:space="preserve"> businesses</w:t>
      </w:r>
      <w:r w:rsidRPr="00E60BFE">
        <w:rPr>
          <w:spacing w:val="-3"/>
        </w:rPr>
        <w:t xml:space="preserve"> </w:t>
      </w:r>
      <w:r w:rsidRPr="00E60BFE">
        <w:t>that</w:t>
      </w:r>
      <w:r w:rsidRPr="00E60BFE">
        <w:rPr>
          <w:spacing w:val="-4"/>
        </w:rPr>
        <w:t xml:space="preserve"> </w:t>
      </w:r>
      <w:r w:rsidRPr="00E60BFE">
        <w:t>employ</w:t>
      </w:r>
      <w:r w:rsidRPr="00E60BFE">
        <w:rPr>
          <w:spacing w:val="-3"/>
        </w:rPr>
        <w:t xml:space="preserve"> </w:t>
      </w:r>
      <w:r w:rsidRPr="00E60BFE">
        <w:t>volunteer</w:t>
      </w:r>
      <w:r w:rsidRPr="00E60BFE">
        <w:rPr>
          <w:spacing w:val="-4"/>
        </w:rPr>
        <w:t xml:space="preserve"> </w:t>
      </w:r>
      <w:r w:rsidRPr="00E60BFE">
        <w:t>firefighters</w:t>
      </w:r>
      <w:r w:rsidRPr="00E60BFE">
        <w:rPr>
          <w:spacing w:val="-3"/>
        </w:rPr>
        <w:t xml:space="preserve"> </w:t>
      </w:r>
      <w:r w:rsidRPr="00E60BFE">
        <w:t>do</w:t>
      </w:r>
      <w:r w:rsidRPr="00E60BFE">
        <w:rPr>
          <w:spacing w:val="-5"/>
        </w:rPr>
        <w:t xml:space="preserve"> </w:t>
      </w:r>
      <w:r w:rsidRPr="00E60BFE">
        <w:t>not</w:t>
      </w:r>
      <w:r w:rsidRPr="00E60BFE">
        <w:rPr>
          <w:spacing w:val="-4"/>
        </w:rPr>
        <w:t xml:space="preserve"> </w:t>
      </w:r>
      <w:r w:rsidRPr="00E60BFE">
        <w:t>currently</w:t>
      </w:r>
      <w:r w:rsidRPr="00E60BFE">
        <w:rPr>
          <w:spacing w:val="-3"/>
        </w:rPr>
        <w:t xml:space="preserve"> </w:t>
      </w:r>
      <w:r w:rsidRPr="00E60BFE">
        <w:t>receive</w:t>
      </w:r>
      <w:r w:rsidRPr="00E60BFE">
        <w:rPr>
          <w:spacing w:val="-3"/>
        </w:rPr>
        <w:t xml:space="preserve"> </w:t>
      </w:r>
      <w:r w:rsidRPr="00E60BFE">
        <w:t>a</w:t>
      </w:r>
      <w:r w:rsidRPr="00E60BFE">
        <w:rPr>
          <w:spacing w:val="-3"/>
        </w:rPr>
        <w:t xml:space="preserve"> </w:t>
      </w:r>
      <w:r w:rsidRPr="00E60BFE">
        <w:t>tax</w:t>
      </w:r>
      <w:r w:rsidRPr="00E60BFE">
        <w:rPr>
          <w:spacing w:val="-5"/>
        </w:rPr>
        <w:t xml:space="preserve"> </w:t>
      </w:r>
      <w:r w:rsidRPr="00E60BFE">
        <w:t>credit</w:t>
      </w:r>
      <w:r w:rsidRPr="00E60BFE">
        <w:rPr>
          <w:spacing w:val="-5"/>
        </w:rPr>
        <w:t xml:space="preserve"> </w:t>
      </w:r>
      <w:r w:rsidRPr="00E60BFE">
        <w:t>for doing so;</w:t>
      </w:r>
    </w:p>
    <w:p w14:paraId="219CB8BE" w14:textId="77777777" w:rsidR="00C42CF5" w:rsidRPr="00E60BFE" w:rsidRDefault="00C42CF5" w:rsidP="00C42CF5"/>
    <w:p w14:paraId="14681F8D" w14:textId="77777777" w:rsidR="00C42CF5" w:rsidRPr="00E60BFE" w:rsidRDefault="00C42CF5" w:rsidP="00C42CF5">
      <w:r w:rsidRPr="00C42CF5">
        <w:rPr>
          <w:b/>
          <w:bCs/>
        </w:rPr>
        <w:t>WHEREAS</w:t>
      </w:r>
      <w:r w:rsidRPr="00E60BFE">
        <w:t xml:space="preserve"> provincial</w:t>
      </w:r>
      <w:r w:rsidRPr="00E60BFE">
        <w:rPr>
          <w:spacing w:val="-6"/>
        </w:rPr>
        <w:t xml:space="preserve"> </w:t>
      </w:r>
      <w:r w:rsidRPr="00E60BFE">
        <w:t>Fire</w:t>
      </w:r>
      <w:r w:rsidRPr="00E60BFE">
        <w:rPr>
          <w:spacing w:val="-6"/>
        </w:rPr>
        <w:t xml:space="preserve"> </w:t>
      </w:r>
      <w:r w:rsidRPr="00E60BFE">
        <w:t>Services</w:t>
      </w:r>
      <w:r w:rsidRPr="00E60BFE">
        <w:rPr>
          <w:spacing w:val="-2"/>
        </w:rPr>
        <w:t xml:space="preserve"> </w:t>
      </w:r>
      <w:r w:rsidRPr="00E60BFE">
        <w:t>Training</w:t>
      </w:r>
      <w:r w:rsidRPr="00E60BFE">
        <w:rPr>
          <w:spacing w:val="-3"/>
        </w:rPr>
        <w:t xml:space="preserve"> </w:t>
      </w:r>
      <w:r w:rsidRPr="00E60BFE">
        <w:t>Program</w:t>
      </w:r>
      <w:r w:rsidRPr="00E60BFE">
        <w:rPr>
          <w:spacing w:val="-5"/>
        </w:rPr>
        <w:t xml:space="preserve"> </w:t>
      </w:r>
      <w:r w:rsidRPr="00E60BFE">
        <w:t>funding</w:t>
      </w:r>
      <w:r w:rsidRPr="00E60BFE">
        <w:rPr>
          <w:spacing w:val="-3"/>
        </w:rPr>
        <w:t xml:space="preserve"> </w:t>
      </w:r>
      <w:r w:rsidRPr="00E60BFE">
        <w:t>increases</w:t>
      </w:r>
      <w:r w:rsidRPr="00E60BFE">
        <w:rPr>
          <w:spacing w:val="-3"/>
        </w:rPr>
        <w:t xml:space="preserve"> </w:t>
      </w:r>
      <w:r w:rsidRPr="00E60BFE">
        <w:t>are</w:t>
      </w:r>
      <w:r w:rsidRPr="00E60BFE">
        <w:rPr>
          <w:spacing w:val="-5"/>
        </w:rPr>
        <w:t xml:space="preserve"> </w:t>
      </w:r>
      <w:r w:rsidRPr="00E60BFE">
        <w:t>necessary</w:t>
      </w:r>
      <w:r w:rsidRPr="00E60BFE">
        <w:rPr>
          <w:spacing w:val="-3"/>
        </w:rPr>
        <w:t xml:space="preserve"> </w:t>
      </w:r>
      <w:r w:rsidRPr="00E60BFE">
        <w:t>for</w:t>
      </w:r>
      <w:r w:rsidRPr="00E60BFE">
        <w:rPr>
          <w:spacing w:val="-7"/>
        </w:rPr>
        <w:t xml:space="preserve"> </w:t>
      </w:r>
      <w:r w:rsidRPr="00E60BFE">
        <w:t>small community firefighter training; and</w:t>
      </w:r>
    </w:p>
    <w:p w14:paraId="798F257B" w14:textId="77777777" w:rsidR="00C42CF5" w:rsidRPr="00E60BFE" w:rsidRDefault="00C42CF5" w:rsidP="00C42CF5"/>
    <w:p w14:paraId="039DE7E8" w14:textId="77777777" w:rsidR="00C42CF5" w:rsidRDefault="00C42CF5" w:rsidP="00C42CF5">
      <w:r w:rsidRPr="00C42CF5">
        <w:rPr>
          <w:b/>
          <w:bCs/>
        </w:rPr>
        <w:t>WHEREAS</w:t>
      </w:r>
      <w:r w:rsidRPr="00E60BFE">
        <w:rPr>
          <w:spacing w:val="-3"/>
        </w:rPr>
        <w:t xml:space="preserve"> </w:t>
      </w:r>
      <w:r w:rsidRPr="00E60BFE">
        <w:t>the</w:t>
      </w:r>
      <w:r w:rsidRPr="00E60BFE">
        <w:rPr>
          <w:spacing w:val="-4"/>
        </w:rPr>
        <w:t xml:space="preserve"> </w:t>
      </w:r>
      <w:r w:rsidRPr="00E60BFE">
        <w:t>Government</w:t>
      </w:r>
      <w:r w:rsidRPr="00E60BFE">
        <w:rPr>
          <w:spacing w:val="-5"/>
        </w:rPr>
        <w:t xml:space="preserve"> </w:t>
      </w:r>
      <w:r w:rsidRPr="00E60BFE">
        <w:t>of</w:t>
      </w:r>
      <w:r w:rsidRPr="00E60BFE">
        <w:rPr>
          <w:spacing w:val="-3"/>
        </w:rPr>
        <w:t xml:space="preserve"> </w:t>
      </w:r>
      <w:r w:rsidRPr="00E60BFE">
        <w:t>Canada’s</w:t>
      </w:r>
      <w:r w:rsidRPr="00E60BFE">
        <w:rPr>
          <w:spacing w:val="-3"/>
        </w:rPr>
        <w:t xml:space="preserve"> </w:t>
      </w:r>
      <w:r w:rsidRPr="00E60BFE">
        <w:t>former</w:t>
      </w:r>
      <w:r w:rsidRPr="00E60BFE">
        <w:rPr>
          <w:spacing w:val="-5"/>
        </w:rPr>
        <w:t xml:space="preserve"> </w:t>
      </w:r>
      <w:r w:rsidRPr="00E60BFE">
        <w:t>Joint</w:t>
      </w:r>
      <w:r w:rsidRPr="00E60BFE">
        <w:rPr>
          <w:spacing w:val="-4"/>
        </w:rPr>
        <w:t xml:space="preserve"> </w:t>
      </w:r>
      <w:r w:rsidRPr="00E60BFE">
        <w:t>Emergency</w:t>
      </w:r>
      <w:r w:rsidRPr="00E60BFE">
        <w:rPr>
          <w:spacing w:val="-4"/>
        </w:rPr>
        <w:t xml:space="preserve"> </w:t>
      </w:r>
      <w:r w:rsidRPr="00E60BFE">
        <w:t>Preparedness</w:t>
      </w:r>
      <w:r w:rsidRPr="00E60BFE">
        <w:rPr>
          <w:spacing w:val="-5"/>
        </w:rPr>
        <w:t xml:space="preserve"> </w:t>
      </w:r>
      <w:r w:rsidRPr="00E60BFE">
        <w:t>Program</w:t>
      </w:r>
      <w:r w:rsidRPr="00E60BFE">
        <w:rPr>
          <w:spacing w:val="-4"/>
        </w:rPr>
        <w:t xml:space="preserve"> </w:t>
      </w:r>
      <w:r w:rsidRPr="00E60BFE">
        <w:t>(JEPP)</w:t>
      </w:r>
      <w:r w:rsidRPr="00E60BFE">
        <w:rPr>
          <w:spacing w:val="-4"/>
        </w:rPr>
        <w:t xml:space="preserve"> </w:t>
      </w:r>
      <w:r w:rsidRPr="00E60BFE">
        <w:t>for fire/emergency training and equipment is no longer available.</w:t>
      </w:r>
    </w:p>
    <w:p w14:paraId="5BD66B73" w14:textId="77777777" w:rsidR="00C42CF5" w:rsidRPr="00E60BFE" w:rsidRDefault="00C42CF5" w:rsidP="00C42CF5"/>
    <w:p w14:paraId="67D27494" w14:textId="77777777" w:rsidR="00C42CF5" w:rsidRDefault="00C42CF5" w:rsidP="00C42CF5">
      <w:pPr>
        <w:rPr>
          <w:spacing w:val="-2"/>
        </w:rPr>
      </w:pPr>
      <w:r w:rsidRPr="00C42CF5">
        <w:rPr>
          <w:b/>
          <w:bCs/>
        </w:rPr>
        <w:t>THEREFORE, BE IT RESOLVED THAT</w:t>
      </w:r>
      <w:r w:rsidRPr="00E60BFE">
        <w:rPr>
          <w:spacing w:val="-3"/>
        </w:rPr>
        <w:t xml:space="preserve"> </w:t>
      </w:r>
      <w:r w:rsidRPr="00E60BFE">
        <w:t>Alberta</w:t>
      </w:r>
      <w:r w:rsidRPr="00E60BFE">
        <w:rPr>
          <w:spacing w:val="-3"/>
        </w:rPr>
        <w:t xml:space="preserve"> </w:t>
      </w:r>
      <w:r w:rsidRPr="00E60BFE">
        <w:rPr>
          <w:spacing w:val="-2"/>
        </w:rPr>
        <w:t>Municipalities</w:t>
      </w:r>
      <w:r>
        <w:rPr>
          <w:spacing w:val="-2"/>
        </w:rPr>
        <w:t>:</w:t>
      </w:r>
    </w:p>
    <w:p w14:paraId="28B74C83" w14:textId="6010E385" w:rsidR="00C42CF5" w:rsidRPr="00C42CF5" w:rsidRDefault="00C42CF5" w:rsidP="00C63F71">
      <w:pPr>
        <w:pStyle w:val="ListParagraph"/>
        <w:numPr>
          <w:ilvl w:val="0"/>
          <w:numId w:val="3"/>
        </w:numPr>
      </w:pPr>
      <w:r w:rsidRPr="00C42CF5">
        <w:rPr>
          <w:spacing w:val="-2"/>
        </w:rPr>
        <w:t>a</w:t>
      </w:r>
      <w:r w:rsidRPr="00C42CF5">
        <w:t>dvocate</w:t>
      </w:r>
      <w:r w:rsidRPr="00C42CF5">
        <w:rPr>
          <w:spacing w:val="-2"/>
        </w:rPr>
        <w:t xml:space="preserve"> </w:t>
      </w:r>
      <w:r w:rsidRPr="00C42CF5">
        <w:t>to</w:t>
      </w:r>
      <w:r w:rsidRPr="00C42CF5">
        <w:rPr>
          <w:spacing w:val="-2"/>
        </w:rPr>
        <w:t xml:space="preserve"> </w:t>
      </w:r>
      <w:r w:rsidRPr="00C42CF5">
        <w:t>the</w:t>
      </w:r>
      <w:r w:rsidRPr="00C42CF5">
        <w:rPr>
          <w:spacing w:val="-2"/>
        </w:rPr>
        <w:t xml:space="preserve"> </w:t>
      </w:r>
      <w:r w:rsidRPr="00C42CF5">
        <w:t>Government</w:t>
      </w:r>
      <w:r w:rsidRPr="00C42CF5">
        <w:rPr>
          <w:spacing w:val="-2"/>
        </w:rPr>
        <w:t xml:space="preserve"> </w:t>
      </w:r>
      <w:r w:rsidRPr="00C42CF5">
        <w:t>of</w:t>
      </w:r>
      <w:r w:rsidRPr="00C42CF5">
        <w:rPr>
          <w:spacing w:val="-1"/>
        </w:rPr>
        <w:t xml:space="preserve"> </w:t>
      </w:r>
      <w:r w:rsidRPr="00C42CF5">
        <w:t>Canada</w:t>
      </w:r>
      <w:r w:rsidRPr="00C42CF5">
        <w:rPr>
          <w:spacing w:val="-2"/>
        </w:rPr>
        <w:t xml:space="preserve"> </w:t>
      </w:r>
      <w:r w:rsidRPr="00C42CF5">
        <w:t>to</w:t>
      </w:r>
      <w:r w:rsidRPr="00C42CF5">
        <w:rPr>
          <w:spacing w:val="-4"/>
        </w:rPr>
        <w:t xml:space="preserve"> </w:t>
      </w:r>
      <w:r w:rsidRPr="00C42CF5">
        <w:t>create</w:t>
      </w:r>
      <w:r w:rsidRPr="00C42CF5">
        <w:rPr>
          <w:spacing w:val="-5"/>
        </w:rPr>
        <w:t xml:space="preserve"> </w:t>
      </w:r>
      <w:r w:rsidRPr="00C42CF5">
        <w:t>a</w:t>
      </w:r>
      <w:r w:rsidRPr="00C42CF5">
        <w:rPr>
          <w:spacing w:val="-4"/>
        </w:rPr>
        <w:t xml:space="preserve"> </w:t>
      </w:r>
      <w:r w:rsidRPr="00C42CF5">
        <w:t>business</w:t>
      </w:r>
      <w:r w:rsidRPr="00C42CF5">
        <w:rPr>
          <w:spacing w:val="-2"/>
        </w:rPr>
        <w:t xml:space="preserve"> </w:t>
      </w:r>
      <w:r w:rsidRPr="00C42CF5">
        <w:t>tax</w:t>
      </w:r>
      <w:r w:rsidRPr="00C42CF5">
        <w:rPr>
          <w:spacing w:val="-2"/>
        </w:rPr>
        <w:t xml:space="preserve"> </w:t>
      </w:r>
      <w:r w:rsidRPr="00C42CF5">
        <w:t>credit</w:t>
      </w:r>
      <w:r w:rsidRPr="00C42CF5">
        <w:rPr>
          <w:spacing w:val="-3"/>
        </w:rPr>
        <w:t xml:space="preserve"> </w:t>
      </w:r>
      <w:r w:rsidRPr="00C42CF5">
        <w:t>for</w:t>
      </w:r>
      <w:r w:rsidRPr="00C42CF5">
        <w:rPr>
          <w:spacing w:val="-2"/>
        </w:rPr>
        <w:t xml:space="preserve"> </w:t>
      </w:r>
      <w:r w:rsidRPr="00C42CF5">
        <w:t>businesses</w:t>
      </w:r>
      <w:r w:rsidRPr="00C42CF5">
        <w:rPr>
          <w:spacing w:val="-2"/>
        </w:rPr>
        <w:t xml:space="preserve"> </w:t>
      </w:r>
      <w:r w:rsidRPr="00C42CF5">
        <w:t>that allow employees who are volunteer firefighters to attend calls during business hours;</w:t>
      </w:r>
      <w:r>
        <w:t xml:space="preserve"> and</w:t>
      </w:r>
    </w:p>
    <w:p w14:paraId="1AFF10EA" w14:textId="20F517DF" w:rsidR="00C42CF5" w:rsidRPr="00C42CF5" w:rsidRDefault="00C42CF5" w:rsidP="00C63F71">
      <w:pPr>
        <w:pStyle w:val="ListParagraph"/>
        <w:numPr>
          <w:ilvl w:val="0"/>
          <w:numId w:val="3"/>
        </w:numPr>
      </w:pPr>
      <w:r>
        <w:t>a</w:t>
      </w:r>
      <w:r w:rsidRPr="00C42CF5">
        <w:t>dvocate</w:t>
      </w:r>
      <w:r w:rsidRPr="00C42CF5">
        <w:rPr>
          <w:spacing w:val="-3"/>
        </w:rPr>
        <w:t xml:space="preserve"> </w:t>
      </w:r>
      <w:r w:rsidRPr="00C42CF5">
        <w:t>to</w:t>
      </w:r>
      <w:r w:rsidRPr="00C42CF5">
        <w:rPr>
          <w:spacing w:val="-3"/>
        </w:rPr>
        <w:t xml:space="preserve"> </w:t>
      </w:r>
      <w:r w:rsidRPr="00C42CF5">
        <w:t>the</w:t>
      </w:r>
      <w:r w:rsidRPr="00C42CF5">
        <w:rPr>
          <w:spacing w:val="-3"/>
        </w:rPr>
        <w:t xml:space="preserve"> </w:t>
      </w:r>
      <w:r w:rsidRPr="00C42CF5">
        <w:t>Government</w:t>
      </w:r>
      <w:r w:rsidRPr="00C42CF5">
        <w:rPr>
          <w:spacing w:val="-3"/>
        </w:rPr>
        <w:t xml:space="preserve"> </w:t>
      </w:r>
      <w:r w:rsidRPr="00C42CF5">
        <w:t>of</w:t>
      </w:r>
      <w:r w:rsidRPr="00C42CF5">
        <w:rPr>
          <w:spacing w:val="-2"/>
        </w:rPr>
        <w:t xml:space="preserve"> </w:t>
      </w:r>
      <w:r w:rsidRPr="00C42CF5">
        <w:t>Canada</w:t>
      </w:r>
      <w:r w:rsidRPr="00C42CF5">
        <w:rPr>
          <w:spacing w:val="-3"/>
        </w:rPr>
        <w:t xml:space="preserve"> </w:t>
      </w:r>
      <w:r w:rsidRPr="00C42CF5">
        <w:t>to</w:t>
      </w:r>
      <w:r w:rsidRPr="00C42CF5">
        <w:rPr>
          <w:spacing w:val="-3"/>
        </w:rPr>
        <w:t xml:space="preserve"> </w:t>
      </w:r>
      <w:r w:rsidRPr="00C42CF5">
        <w:t>reinstate</w:t>
      </w:r>
      <w:r w:rsidRPr="00C42CF5">
        <w:rPr>
          <w:spacing w:val="-5"/>
        </w:rPr>
        <w:t xml:space="preserve"> </w:t>
      </w:r>
      <w:r w:rsidRPr="00C42CF5">
        <w:t>the</w:t>
      </w:r>
      <w:r w:rsidRPr="00C42CF5">
        <w:rPr>
          <w:spacing w:val="-3"/>
        </w:rPr>
        <w:t xml:space="preserve"> </w:t>
      </w:r>
      <w:r w:rsidRPr="00C42CF5">
        <w:t>Joint</w:t>
      </w:r>
      <w:r w:rsidRPr="00C42CF5">
        <w:rPr>
          <w:spacing w:val="-3"/>
        </w:rPr>
        <w:t xml:space="preserve"> </w:t>
      </w:r>
      <w:r w:rsidRPr="00C42CF5">
        <w:t xml:space="preserve">Emergency Preparedness </w:t>
      </w:r>
      <w:r w:rsidRPr="00C42CF5">
        <w:rPr>
          <w:spacing w:val="-2"/>
        </w:rPr>
        <w:t>Program.</w:t>
      </w:r>
    </w:p>
    <w:p w14:paraId="463893E2" w14:textId="77777777" w:rsidR="00C42CF5" w:rsidRPr="00C42CF5" w:rsidRDefault="00C42CF5" w:rsidP="00C42CF5"/>
    <w:p w14:paraId="038E2BC2" w14:textId="77777777" w:rsidR="00C42CF5" w:rsidRPr="00C42CF5" w:rsidRDefault="00C42CF5" w:rsidP="00C42CF5">
      <w:pPr>
        <w:rPr>
          <w:b/>
          <w:bCs/>
        </w:rPr>
      </w:pPr>
      <w:r w:rsidRPr="00C42CF5">
        <w:rPr>
          <w:b/>
          <w:bCs/>
        </w:rPr>
        <w:t>BACKGROUND:</w:t>
      </w:r>
    </w:p>
    <w:p w14:paraId="00315F1D" w14:textId="77777777" w:rsidR="00C42CF5" w:rsidRDefault="00C42CF5" w:rsidP="00C42CF5">
      <w:r w:rsidRPr="00E60BFE">
        <w:t>Over the</w:t>
      </w:r>
      <w:r w:rsidRPr="00C42CF5">
        <w:t xml:space="preserve"> past</w:t>
      </w:r>
      <w:r w:rsidRPr="00E60BFE">
        <w:t xml:space="preserve"> several months, there have been several instances where the Village of Mannville’s local fire department has not been able to respond to calls due to the dwindling numbers of volunteer</w:t>
      </w:r>
      <w:r w:rsidRPr="00E60BFE">
        <w:rPr>
          <w:spacing w:val="-3"/>
        </w:rPr>
        <w:t xml:space="preserve"> </w:t>
      </w:r>
      <w:r w:rsidRPr="00E60BFE">
        <w:t>members.</w:t>
      </w:r>
      <w:r w:rsidRPr="00E60BFE">
        <w:rPr>
          <w:spacing w:val="-5"/>
        </w:rPr>
        <w:t xml:space="preserve"> </w:t>
      </w:r>
      <w:r w:rsidRPr="00E60BFE">
        <w:t>In</w:t>
      </w:r>
      <w:r w:rsidRPr="00E60BFE">
        <w:rPr>
          <w:spacing w:val="-2"/>
        </w:rPr>
        <w:t xml:space="preserve"> </w:t>
      </w:r>
      <w:r w:rsidRPr="00E60BFE">
        <w:t>addition</w:t>
      </w:r>
      <w:r w:rsidRPr="00E60BFE">
        <w:rPr>
          <w:spacing w:val="-2"/>
        </w:rPr>
        <w:t xml:space="preserve"> </w:t>
      </w:r>
      <w:r w:rsidRPr="00E60BFE">
        <w:t>to</w:t>
      </w:r>
      <w:r w:rsidRPr="00E60BFE">
        <w:rPr>
          <w:spacing w:val="-2"/>
        </w:rPr>
        <w:t xml:space="preserve"> </w:t>
      </w:r>
      <w:r w:rsidRPr="00E60BFE">
        <w:t>the</w:t>
      </w:r>
      <w:r w:rsidRPr="00E60BFE">
        <w:rPr>
          <w:spacing w:val="-4"/>
        </w:rPr>
        <w:t xml:space="preserve"> </w:t>
      </w:r>
      <w:r w:rsidRPr="00E60BFE">
        <w:t>decline</w:t>
      </w:r>
      <w:r w:rsidRPr="00E60BFE">
        <w:rPr>
          <w:spacing w:val="-2"/>
        </w:rPr>
        <w:t xml:space="preserve"> </w:t>
      </w:r>
      <w:r w:rsidRPr="00E60BFE">
        <w:t>in</w:t>
      </w:r>
      <w:r w:rsidRPr="00E60BFE">
        <w:rPr>
          <w:spacing w:val="-4"/>
        </w:rPr>
        <w:t xml:space="preserve"> </w:t>
      </w:r>
      <w:r w:rsidRPr="00E60BFE">
        <w:t>members,</w:t>
      </w:r>
      <w:r w:rsidRPr="00E60BFE">
        <w:rPr>
          <w:spacing w:val="-2"/>
        </w:rPr>
        <w:t xml:space="preserve"> </w:t>
      </w:r>
      <w:r w:rsidRPr="00E60BFE">
        <w:t>there</w:t>
      </w:r>
      <w:r w:rsidRPr="00E60BFE">
        <w:rPr>
          <w:spacing w:val="-4"/>
        </w:rPr>
        <w:t xml:space="preserve"> </w:t>
      </w:r>
      <w:r w:rsidRPr="00E60BFE">
        <w:t>are</w:t>
      </w:r>
      <w:r w:rsidRPr="00E60BFE">
        <w:rPr>
          <w:spacing w:val="-2"/>
        </w:rPr>
        <w:t xml:space="preserve"> </w:t>
      </w:r>
      <w:r w:rsidRPr="00E60BFE">
        <w:t>several</w:t>
      </w:r>
      <w:r w:rsidRPr="00E60BFE">
        <w:rPr>
          <w:spacing w:val="-5"/>
        </w:rPr>
        <w:t xml:space="preserve"> </w:t>
      </w:r>
      <w:r w:rsidRPr="00E60BFE">
        <w:t>existing</w:t>
      </w:r>
      <w:r w:rsidRPr="00E60BFE">
        <w:rPr>
          <w:spacing w:val="-2"/>
        </w:rPr>
        <w:t xml:space="preserve"> </w:t>
      </w:r>
      <w:r w:rsidRPr="00E60BFE">
        <w:t>members</w:t>
      </w:r>
      <w:r w:rsidRPr="00E60BFE">
        <w:rPr>
          <w:spacing w:val="-2"/>
        </w:rPr>
        <w:t xml:space="preserve"> </w:t>
      </w:r>
      <w:r w:rsidRPr="00E60BFE">
        <w:t>that are unable to leave their place of employment to attend emergency calls.</w:t>
      </w:r>
    </w:p>
    <w:p w14:paraId="011A8067" w14:textId="77777777" w:rsidR="00C42CF5" w:rsidRPr="00E60BFE" w:rsidRDefault="00C42CF5" w:rsidP="00C42CF5"/>
    <w:p w14:paraId="70BCB0FB" w14:textId="77777777" w:rsidR="00C42CF5" w:rsidRPr="00E60BFE" w:rsidRDefault="00C42CF5" w:rsidP="00C42CF5">
      <w:r w:rsidRPr="00E60BFE">
        <w:t>The Government of Alberta (GOA) reinstated the Fire Services Training Grant (FSTP) in 2022 providing a maximum grant of $10,000 per application. The grant is to financially assist municipalities</w:t>
      </w:r>
      <w:r w:rsidRPr="00E60BFE">
        <w:rPr>
          <w:spacing w:val="-3"/>
        </w:rPr>
        <w:t xml:space="preserve"> </w:t>
      </w:r>
      <w:r w:rsidRPr="00E60BFE">
        <w:t>to</w:t>
      </w:r>
      <w:r w:rsidRPr="00E60BFE">
        <w:rPr>
          <w:spacing w:val="-4"/>
        </w:rPr>
        <w:t xml:space="preserve"> </w:t>
      </w:r>
      <w:r w:rsidRPr="00E60BFE">
        <w:t>ensure</w:t>
      </w:r>
      <w:r w:rsidRPr="00E60BFE">
        <w:rPr>
          <w:spacing w:val="-5"/>
        </w:rPr>
        <w:t xml:space="preserve"> </w:t>
      </w:r>
      <w:r w:rsidRPr="00E60BFE">
        <w:t>fire</w:t>
      </w:r>
      <w:r w:rsidRPr="00E60BFE">
        <w:rPr>
          <w:spacing w:val="-3"/>
        </w:rPr>
        <w:t xml:space="preserve"> </w:t>
      </w:r>
      <w:r w:rsidRPr="00E60BFE">
        <w:t>services</w:t>
      </w:r>
      <w:r w:rsidRPr="00E60BFE">
        <w:rPr>
          <w:spacing w:val="-4"/>
        </w:rPr>
        <w:t xml:space="preserve"> </w:t>
      </w:r>
      <w:r w:rsidRPr="00E60BFE">
        <w:t>are</w:t>
      </w:r>
      <w:r w:rsidRPr="00E60BFE">
        <w:rPr>
          <w:spacing w:val="-4"/>
        </w:rPr>
        <w:t xml:space="preserve"> </w:t>
      </w:r>
      <w:r w:rsidRPr="00E60BFE">
        <w:t>adequately</w:t>
      </w:r>
      <w:r w:rsidRPr="00E60BFE">
        <w:rPr>
          <w:spacing w:val="-3"/>
        </w:rPr>
        <w:t xml:space="preserve"> </w:t>
      </w:r>
      <w:r w:rsidRPr="00E60BFE">
        <w:t>trained</w:t>
      </w:r>
      <w:r w:rsidRPr="00E60BFE">
        <w:rPr>
          <w:spacing w:val="-2"/>
        </w:rPr>
        <w:t xml:space="preserve"> </w:t>
      </w:r>
      <w:r w:rsidRPr="00E60BFE">
        <w:t>to</w:t>
      </w:r>
      <w:r w:rsidRPr="00E60BFE">
        <w:rPr>
          <w:spacing w:val="-3"/>
        </w:rPr>
        <w:t xml:space="preserve"> </w:t>
      </w:r>
      <w:r w:rsidRPr="00E60BFE">
        <w:t>address</w:t>
      </w:r>
      <w:r w:rsidRPr="00E60BFE">
        <w:rPr>
          <w:spacing w:val="-3"/>
        </w:rPr>
        <w:t xml:space="preserve"> </w:t>
      </w:r>
      <w:r w:rsidRPr="00E60BFE">
        <w:t>the</w:t>
      </w:r>
      <w:r w:rsidRPr="00E60BFE">
        <w:rPr>
          <w:spacing w:val="-4"/>
        </w:rPr>
        <w:t xml:space="preserve"> </w:t>
      </w:r>
      <w:r w:rsidRPr="00E60BFE">
        <w:t>community’s</w:t>
      </w:r>
      <w:r w:rsidRPr="00E60BFE">
        <w:rPr>
          <w:spacing w:val="-3"/>
        </w:rPr>
        <w:t xml:space="preserve"> </w:t>
      </w:r>
      <w:r w:rsidRPr="00E60BFE">
        <w:t>risks</w:t>
      </w:r>
      <w:r w:rsidRPr="00E60BFE">
        <w:rPr>
          <w:spacing w:val="-3"/>
        </w:rPr>
        <w:t xml:space="preserve"> </w:t>
      </w:r>
      <w:r w:rsidRPr="00E60BFE">
        <w:t>and levels of service. It</w:t>
      </w:r>
      <w:r w:rsidRPr="00E60BFE">
        <w:rPr>
          <w:spacing w:val="-1"/>
        </w:rPr>
        <w:t xml:space="preserve"> </w:t>
      </w:r>
      <w:r w:rsidRPr="00E60BFE">
        <w:t>would</w:t>
      </w:r>
      <w:r w:rsidRPr="00E60BFE">
        <w:rPr>
          <w:spacing w:val="-2"/>
        </w:rPr>
        <w:t xml:space="preserve"> </w:t>
      </w:r>
      <w:r w:rsidRPr="00E60BFE">
        <w:t>be helpful if the overall</w:t>
      </w:r>
      <w:r w:rsidRPr="00E60BFE">
        <w:rPr>
          <w:spacing w:val="-1"/>
        </w:rPr>
        <w:t xml:space="preserve"> </w:t>
      </w:r>
      <w:r w:rsidRPr="00E60BFE">
        <w:t>program</w:t>
      </w:r>
      <w:r w:rsidRPr="00E60BFE">
        <w:rPr>
          <w:spacing w:val="-2"/>
        </w:rPr>
        <w:t xml:space="preserve"> </w:t>
      </w:r>
      <w:r w:rsidRPr="00E60BFE">
        <w:t>funding</w:t>
      </w:r>
      <w:r w:rsidRPr="00E60BFE">
        <w:rPr>
          <w:spacing w:val="-3"/>
        </w:rPr>
        <w:t xml:space="preserve"> </w:t>
      </w:r>
      <w:r w:rsidRPr="00E60BFE">
        <w:t>of $500,000 were increased to provide all municipalities opportunities to receive this funding, plus keep pace with inflationary increases in training costs.</w:t>
      </w:r>
    </w:p>
    <w:p w14:paraId="11DE72ED" w14:textId="77777777" w:rsidR="00C42CF5" w:rsidRPr="00E60BFE" w:rsidRDefault="00C42CF5" w:rsidP="00C42CF5"/>
    <w:p w14:paraId="1DEBAFF6" w14:textId="77777777" w:rsidR="00C42CF5" w:rsidRPr="00E60BFE" w:rsidRDefault="00C42CF5" w:rsidP="00C42CF5">
      <w:r w:rsidRPr="00E60BFE">
        <w:t>The Federal Government cut the Joint Emergency Preparedness Program (JEPP) in 2013. The JEPP was used to fund major capital purchases for fire departments. Reinstating a modernized JEPP would</w:t>
      </w:r>
      <w:r w:rsidRPr="00E60BFE">
        <w:rPr>
          <w:spacing w:val="-2"/>
        </w:rPr>
        <w:t xml:space="preserve"> </w:t>
      </w:r>
      <w:r w:rsidRPr="00E60BFE">
        <w:t>reduce</w:t>
      </w:r>
      <w:r w:rsidRPr="00E60BFE">
        <w:rPr>
          <w:spacing w:val="-5"/>
        </w:rPr>
        <w:t xml:space="preserve"> </w:t>
      </w:r>
      <w:r w:rsidRPr="00E60BFE">
        <w:t>deferred</w:t>
      </w:r>
      <w:r w:rsidRPr="00E60BFE">
        <w:rPr>
          <w:spacing w:val="-5"/>
        </w:rPr>
        <w:t xml:space="preserve"> </w:t>
      </w:r>
      <w:r w:rsidRPr="00E60BFE">
        <w:t>equipment</w:t>
      </w:r>
      <w:r w:rsidRPr="00E60BFE">
        <w:rPr>
          <w:spacing w:val="-3"/>
        </w:rPr>
        <w:t xml:space="preserve"> </w:t>
      </w:r>
      <w:r w:rsidRPr="00E60BFE">
        <w:t>purchases</w:t>
      </w:r>
      <w:r w:rsidRPr="00E60BFE">
        <w:rPr>
          <w:spacing w:val="-5"/>
        </w:rPr>
        <w:t xml:space="preserve"> </w:t>
      </w:r>
      <w:r w:rsidRPr="00E60BFE">
        <w:t>due</w:t>
      </w:r>
      <w:r w:rsidRPr="00E60BFE">
        <w:rPr>
          <w:spacing w:val="-3"/>
        </w:rPr>
        <w:t xml:space="preserve"> </w:t>
      </w:r>
      <w:r w:rsidRPr="00E60BFE">
        <w:t>to</w:t>
      </w:r>
      <w:r w:rsidRPr="00E60BFE">
        <w:rPr>
          <w:spacing w:val="-5"/>
        </w:rPr>
        <w:t xml:space="preserve"> </w:t>
      </w:r>
      <w:r w:rsidRPr="00E60BFE">
        <w:t>fiscal</w:t>
      </w:r>
      <w:r w:rsidRPr="00E60BFE">
        <w:rPr>
          <w:spacing w:val="-3"/>
        </w:rPr>
        <w:t xml:space="preserve"> </w:t>
      </w:r>
      <w:r w:rsidRPr="00E60BFE">
        <w:t>pressures.</w:t>
      </w:r>
      <w:r w:rsidRPr="00E60BFE">
        <w:rPr>
          <w:spacing w:val="-3"/>
        </w:rPr>
        <w:t xml:space="preserve"> </w:t>
      </w:r>
      <w:r w:rsidRPr="00E60BFE">
        <w:t>This</w:t>
      </w:r>
      <w:r w:rsidRPr="00E60BFE">
        <w:rPr>
          <w:spacing w:val="-3"/>
        </w:rPr>
        <w:t xml:space="preserve"> </w:t>
      </w:r>
      <w:r w:rsidRPr="00E60BFE">
        <w:t>grant is</w:t>
      </w:r>
      <w:r w:rsidRPr="00E60BFE">
        <w:rPr>
          <w:spacing w:val="-3"/>
        </w:rPr>
        <w:t xml:space="preserve"> </w:t>
      </w:r>
      <w:r w:rsidRPr="00E60BFE">
        <w:t>imperative</w:t>
      </w:r>
      <w:r w:rsidRPr="00E60BFE">
        <w:rPr>
          <w:spacing w:val="-3"/>
        </w:rPr>
        <w:t xml:space="preserve"> </w:t>
      </w:r>
      <w:r w:rsidRPr="00E60BFE">
        <w:t>as</w:t>
      </w:r>
      <w:r w:rsidRPr="00E60BFE">
        <w:rPr>
          <w:spacing w:val="-3"/>
        </w:rPr>
        <w:t xml:space="preserve"> </w:t>
      </w:r>
      <w:r w:rsidRPr="00E60BFE">
        <w:t>the longer these purchases are deferred the higher the risk to community safety.</w:t>
      </w:r>
    </w:p>
    <w:p w14:paraId="75CA3D3E" w14:textId="77777777" w:rsidR="00C42CF5" w:rsidRPr="00E60BFE" w:rsidRDefault="00C42CF5" w:rsidP="00C42CF5"/>
    <w:p w14:paraId="6A9C5B4C" w14:textId="77777777" w:rsidR="00C42CF5" w:rsidRDefault="00C42CF5" w:rsidP="00C42CF5">
      <w:pPr>
        <w:rPr>
          <w:rStyle w:val="eop"/>
          <w:rFonts w:cs="Segoe UI"/>
        </w:rPr>
      </w:pPr>
      <w:r w:rsidRPr="00E60BFE">
        <w:rPr>
          <w:rStyle w:val="normaltextrun"/>
          <w:rFonts w:cs="Segoe UI"/>
          <w:b/>
          <w:bCs/>
        </w:rPr>
        <w:t>ALBERTA MUNICIPALITIES’ COMMENTS:</w:t>
      </w:r>
      <w:r w:rsidRPr="00E60BFE">
        <w:rPr>
          <w:rStyle w:val="eop"/>
          <w:rFonts w:cs="Segoe UI"/>
        </w:rPr>
        <w:t> </w:t>
      </w:r>
    </w:p>
    <w:p w14:paraId="0B67627B" w14:textId="77777777" w:rsidR="00C42CF5" w:rsidRDefault="00C42CF5" w:rsidP="00C42CF5">
      <w:pPr>
        <w:rPr>
          <w:rStyle w:val="eop"/>
          <w:rFonts w:cs="Segoe UI"/>
        </w:rPr>
      </w:pPr>
      <w:r w:rsidRPr="00C013E8">
        <w:rPr>
          <w:rStyle w:val="eop"/>
          <w:rFonts w:cs="Segoe UI"/>
        </w:rPr>
        <w:t>In its 2024-25 budget, the Government of Canada increased the Volunteer Firefighters Tax Credit from $3,000 to $6,000</w:t>
      </w:r>
      <w:r>
        <w:rPr>
          <w:rStyle w:val="eop"/>
          <w:rFonts w:cs="Segoe UI"/>
        </w:rPr>
        <w:t xml:space="preserve"> to help support volunteer firefighters. </w:t>
      </w:r>
    </w:p>
    <w:p w14:paraId="1839C36E" w14:textId="77777777" w:rsidR="00C42CF5" w:rsidRDefault="00C42CF5" w:rsidP="00C42CF5">
      <w:pPr>
        <w:rPr>
          <w:rStyle w:val="eop"/>
          <w:rFonts w:cs="Segoe UI"/>
        </w:rPr>
      </w:pPr>
    </w:p>
    <w:p w14:paraId="7B0B1605" w14:textId="60AD216F" w:rsidR="00C42CF5" w:rsidRDefault="00613787" w:rsidP="00C42CF5">
      <w:pPr>
        <w:rPr>
          <w:rStyle w:val="eop"/>
          <w:rFonts w:cs="Segoe UI"/>
        </w:rPr>
      </w:pPr>
      <w:r>
        <w:rPr>
          <w:rStyle w:val="eop"/>
          <w:rFonts w:cs="Segoe UI"/>
        </w:rPr>
        <w:t>ABmunis</w:t>
      </w:r>
      <w:r w:rsidR="00C42CF5" w:rsidRPr="00C013E8">
        <w:rPr>
          <w:rStyle w:val="eop"/>
          <w:rFonts w:cs="Segoe UI"/>
        </w:rPr>
        <w:t xml:space="preserve"> has advocated on issues related to emergency management in the past. The provincial government and other organizations are undertaking reviews and working groups to improve wildfire response from numerous perspectives. </w:t>
      </w:r>
      <w:r w:rsidR="00C42CF5">
        <w:rPr>
          <w:rStyle w:val="eop"/>
          <w:rFonts w:cs="Segoe UI"/>
        </w:rPr>
        <w:t>If the resolution is passed, it will be forwarded to the Government of Canada for a response</w:t>
      </w:r>
      <w:r w:rsidR="009B3B0B" w:rsidRPr="009B3B0B">
        <w:t xml:space="preserve"> </w:t>
      </w:r>
      <w:r w:rsidR="009B3B0B" w:rsidRPr="009B3B0B">
        <w:rPr>
          <w:rStyle w:val="eop"/>
          <w:rFonts w:cs="Segoe UI"/>
        </w:rPr>
        <w:t xml:space="preserve">and further advocacy would be recommended to the ABmunis Board by the </w:t>
      </w:r>
      <w:r w:rsidR="009B3B0B">
        <w:rPr>
          <w:rStyle w:val="eop"/>
          <w:rFonts w:cs="Segoe UI"/>
        </w:rPr>
        <w:t>Infrastructure</w:t>
      </w:r>
      <w:r w:rsidR="009B3B0B" w:rsidRPr="009B3B0B">
        <w:rPr>
          <w:rStyle w:val="eop"/>
          <w:rFonts w:cs="Segoe UI"/>
        </w:rPr>
        <w:t xml:space="preserve"> Committee within the context of related priorities and positions.</w:t>
      </w:r>
    </w:p>
    <w:p w14:paraId="7358AD75" w14:textId="77777777" w:rsidR="00C42CF5" w:rsidRPr="00E60BFE" w:rsidRDefault="00C42CF5" w:rsidP="00C42CF5">
      <w:pPr>
        <w:rPr>
          <w:rFonts w:cs="Segoe UI"/>
        </w:rPr>
      </w:pPr>
    </w:p>
    <w:p w14:paraId="735E8F17" w14:textId="77777777" w:rsidR="00B94568" w:rsidRDefault="00B94568">
      <w:pPr>
        <w:rPr>
          <w:rStyle w:val="normaltextrun"/>
          <w:rFonts w:cs="Segoe UI"/>
          <w:b/>
          <w:bCs/>
        </w:rPr>
      </w:pPr>
      <w:r>
        <w:rPr>
          <w:rStyle w:val="normaltextrun"/>
          <w:rFonts w:cs="Segoe UI"/>
          <w:b/>
          <w:bCs/>
        </w:rPr>
        <w:br w:type="page"/>
      </w:r>
    </w:p>
    <w:p w14:paraId="2C035438" w14:textId="6E454B16" w:rsidR="00C42CF5" w:rsidRPr="00E8100E" w:rsidRDefault="00C42CF5" w:rsidP="00C42CF5">
      <w:pPr>
        <w:rPr>
          <w:rFonts w:cs="Segoe UI"/>
          <w:b/>
          <w:bCs/>
        </w:rPr>
      </w:pPr>
      <w:r w:rsidRPr="00E60BFE">
        <w:rPr>
          <w:rStyle w:val="normaltextrun"/>
          <w:rFonts w:cs="Segoe UI"/>
          <w:b/>
          <w:bCs/>
        </w:rPr>
        <w:lastRenderedPageBreak/>
        <w:t>RESOLUTION CONTACT:</w:t>
      </w:r>
      <w:r w:rsidRPr="00E60BFE">
        <w:rPr>
          <w:rStyle w:val="eop"/>
          <w:rFonts w:cs="Segoe UI"/>
        </w:rPr>
        <w:t> </w:t>
      </w:r>
    </w:p>
    <w:p w14:paraId="16C2C5C8" w14:textId="77777777" w:rsidR="00C42CF5" w:rsidRPr="00E60BFE" w:rsidRDefault="00C42CF5" w:rsidP="00C42CF5">
      <w:pPr>
        <w:rPr>
          <w:rFonts w:cs="Segoe UI"/>
        </w:rPr>
      </w:pPr>
      <w:r w:rsidRPr="00E60BFE">
        <w:rPr>
          <w:rStyle w:val="normaltextrun"/>
          <w:rFonts w:cs="Segoe UI"/>
        </w:rPr>
        <w:t>Prior to the vote at ABmunis’ Convention, any questions about this resolution may be directed to: </w:t>
      </w:r>
      <w:r w:rsidRPr="00E60BFE">
        <w:rPr>
          <w:rStyle w:val="eop"/>
          <w:rFonts w:cs="Segoe UI"/>
        </w:rPr>
        <w:t> </w:t>
      </w:r>
    </w:p>
    <w:p w14:paraId="492A508A" w14:textId="77777777" w:rsidR="00C42CF5" w:rsidRPr="00E60BFE" w:rsidRDefault="00C42CF5" w:rsidP="00C42CF5"/>
    <w:p w14:paraId="77609186" w14:textId="77777777" w:rsidR="00C42CF5" w:rsidRPr="00E60BFE" w:rsidRDefault="00C42CF5" w:rsidP="00C42CF5">
      <w:r w:rsidRPr="00E60BFE">
        <w:t>Jennifer Hodel</w:t>
      </w:r>
    </w:p>
    <w:p w14:paraId="4EBBC840" w14:textId="77777777" w:rsidR="00C42CF5" w:rsidRDefault="00C42CF5" w:rsidP="00C42CF5">
      <w:r w:rsidRPr="00E60BFE">
        <w:t>C</w:t>
      </w:r>
      <w:r>
        <w:t>hief Administrative Officer</w:t>
      </w:r>
    </w:p>
    <w:p w14:paraId="14FE21C9" w14:textId="77777777" w:rsidR="00C42CF5" w:rsidRPr="00E60BFE" w:rsidRDefault="00C42CF5" w:rsidP="00C42CF5">
      <w:r>
        <w:t>Village of Mannville</w:t>
      </w:r>
    </w:p>
    <w:p w14:paraId="7462CA06" w14:textId="77777777" w:rsidR="00C42CF5" w:rsidRPr="00E60BFE" w:rsidRDefault="00000000" w:rsidP="00C42CF5">
      <w:hyperlink r:id="rId42" w:history="1">
        <w:r w:rsidR="00C42CF5" w:rsidRPr="00DB3667">
          <w:rPr>
            <w:rStyle w:val="Hyperlink"/>
          </w:rPr>
          <w:t>cao@mannville.com</w:t>
        </w:r>
      </w:hyperlink>
      <w:r w:rsidR="00C42CF5">
        <w:t xml:space="preserve"> </w:t>
      </w:r>
    </w:p>
    <w:p w14:paraId="0CED3641" w14:textId="77777777" w:rsidR="00C42CF5" w:rsidRPr="00E60BFE" w:rsidRDefault="00C42CF5" w:rsidP="00C42CF5"/>
    <w:p w14:paraId="38BFB293" w14:textId="2D327943" w:rsidR="005A0A2B" w:rsidRDefault="005A0A2B" w:rsidP="00C42CF5">
      <w:r>
        <w:br w:type="page"/>
      </w:r>
    </w:p>
    <w:p w14:paraId="14B47C70" w14:textId="283365F6" w:rsidR="00C0115F" w:rsidRPr="00F65E14" w:rsidRDefault="00C0115F" w:rsidP="00F65E14">
      <w:pPr>
        <w:pStyle w:val="Heading1"/>
        <w:rPr>
          <w:rFonts w:eastAsia="Myriad Pro" w:cs="Myriad Pro"/>
          <w:b w:val="0"/>
          <w:sz w:val="22"/>
          <w:szCs w:val="22"/>
        </w:rPr>
      </w:pPr>
      <w:bookmarkStart w:id="19" w:name="_Toc173147301"/>
      <w:r w:rsidRPr="00F65E14">
        <w:rPr>
          <w:sz w:val="36"/>
          <w:szCs w:val="36"/>
        </w:rPr>
        <w:lastRenderedPageBreak/>
        <w:t xml:space="preserve">B9: </w:t>
      </w:r>
      <w:r w:rsidR="001B37ED" w:rsidRPr="001B37ED">
        <w:rPr>
          <w:sz w:val="36"/>
          <w:szCs w:val="36"/>
        </w:rPr>
        <w:t>Preventative Psychological Services Support for Municipal First Responders and Emergency Dispatchers</w:t>
      </w:r>
      <w:bookmarkEnd w:id="19"/>
      <w:r>
        <w:rPr>
          <w:sz w:val="36"/>
          <w:szCs w:val="36"/>
        </w:rPr>
        <w:br/>
      </w:r>
    </w:p>
    <w:p w14:paraId="6B168803" w14:textId="59BF0447" w:rsidR="00C0115F" w:rsidRPr="00C0115F" w:rsidRDefault="00C0115F" w:rsidP="00F65E14">
      <w:pPr>
        <w:pBdr>
          <w:bottom w:val="single" w:sz="4" w:space="1" w:color="auto"/>
        </w:pBdr>
        <w:rPr>
          <w:b/>
          <w:bCs/>
          <w:sz w:val="26"/>
          <w:szCs w:val="26"/>
        </w:rPr>
      </w:pPr>
      <w:r w:rsidRPr="00F65E14">
        <w:rPr>
          <w:rFonts w:asciiTheme="majorHAnsi" w:hAnsiTheme="majorHAnsi"/>
          <w:color w:val="404040" w:themeColor="text1" w:themeTint="BF"/>
          <w:sz w:val="26"/>
          <w:szCs w:val="26"/>
        </w:rPr>
        <w:t xml:space="preserve">Moved by: </w:t>
      </w:r>
      <w:r w:rsidR="001B37ED">
        <w:rPr>
          <w:rFonts w:asciiTheme="majorHAnsi" w:hAnsiTheme="majorHAnsi"/>
          <w:color w:val="404040" w:themeColor="text1" w:themeTint="BF"/>
          <w:sz w:val="26"/>
          <w:szCs w:val="26"/>
        </w:rPr>
        <w:tab/>
      </w:r>
      <w:r w:rsidR="001B37ED">
        <w:rPr>
          <w:rFonts w:asciiTheme="majorHAnsi" w:hAnsiTheme="majorHAnsi"/>
          <w:color w:val="404040" w:themeColor="text1" w:themeTint="BF"/>
          <w:sz w:val="26"/>
          <w:szCs w:val="26"/>
        </w:rPr>
        <w:tab/>
        <w:t>City of St. Albert</w:t>
      </w:r>
    </w:p>
    <w:p w14:paraId="19D5A412" w14:textId="0FAEF094" w:rsidR="00C0115F" w:rsidRDefault="00C0115F" w:rsidP="00F65E14">
      <w:pPr>
        <w:pBdr>
          <w:bottom w:val="single" w:sz="4" w:space="1" w:color="auto"/>
        </w:pBdr>
        <w:rPr>
          <w:b/>
          <w:bCs/>
          <w:sz w:val="26"/>
          <w:szCs w:val="26"/>
        </w:rPr>
      </w:pPr>
      <w:r w:rsidRPr="00F65E14">
        <w:rPr>
          <w:rFonts w:asciiTheme="majorHAnsi" w:hAnsiTheme="majorHAnsi"/>
          <w:color w:val="404040" w:themeColor="text1" w:themeTint="BF"/>
          <w:sz w:val="26"/>
          <w:szCs w:val="26"/>
        </w:rPr>
        <w:t xml:space="preserve">Seconded by: </w:t>
      </w:r>
      <w:r w:rsidR="001B37ED">
        <w:rPr>
          <w:rFonts w:asciiTheme="majorHAnsi" w:hAnsiTheme="majorHAnsi"/>
          <w:color w:val="404040" w:themeColor="text1" w:themeTint="BF"/>
          <w:sz w:val="26"/>
          <w:szCs w:val="26"/>
        </w:rPr>
        <w:tab/>
      </w:r>
      <w:r w:rsidRPr="00F65E14">
        <w:rPr>
          <w:rFonts w:asciiTheme="majorHAnsi" w:hAnsiTheme="majorHAnsi"/>
          <w:color w:val="404040" w:themeColor="text1" w:themeTint="BF"/>
          <w:sz w:val="26"/>
          <w:szCs w:val="26"/>
        </w:rPr>
        <w:t xml:space="preserve">Town of </w:t>
      </w:r>
      <w:r w:rsidR="001B37ED">
        <w:rPr>
          <w:rFonts w:asciiTheme="majorHAnsi" w:hAnsiTheme="majorHAnsi"/>
          <w:color w:val="404040" w:themeColor="text1" w:themeTint="BF"/>
          <w:sz w:val="26"/>
          <w:szCs w:val="26"/>
        </w:rPr>
        <w:t>Mayerthorpe</w:t>
      </w:r>
    </w:p>
    <w:p w14:paraId="3857F436" w14:textId="246944E6" w:rsidR="00C0115F" w:rsidRPr="00C0115F" w:rsidRDefault="00C0115F" w:rsidP="00C0115F"/>
    <w:p w14:paraId="75AC5518" w14:textId="77777777" w:rsidR="001B37ED" w:rsidRPr="001B37ED" w:rsidRDefault="001B37ED" w:rsidP="001B37ED">
      <w:r w:rsidRPr="001B37ED">
        <w:rPr>
          <w:b/>
          <w:bCs/>
        </w:rPr>
        <w:t>WHEREAS</w:t>
      </w:r>
      <w:r w:rsidRPr="001B37ED">
        <w:t xml:space="preserve"> the Government of Alberta has stated that improving emergency medical services response times is a priority;</w:t>
      </w:r>
    </w:p>
    <w:p w14:paraId="6F49811D" w14:textId="77777777" w:rsidR="001B37ED" w:rsidRPr="001B37ED" w:rsidRDefault="001B37ED" w:rsidP="001B37ED"/>
    <w:p w14:paraId="71EB1810" w14:textId="77777777" w:rsidR="001B37ED" w:rsidRPr="001B37ED" w:rsidRDefault="001B37ED" w:rsidP="001B37ED">
      <w:r w:rsidRPr="001B37ED">
        <w:rPr>
          <w:b/>
          <w:bCs/>
        </w:rPr>
        <w:t>WHEREAS</w:t>
      </w:r>
      <w:r w:rsidRPr="001B37ED">
        <w:t xml:space="preserve"> municipalities support emergency medical service response through their provision of first responder services (firefighters, police officers, peace officers, and in some instances, paramedics) and emergency dispatcher services, with these services often working in coordination with Alberta Health Services’ emergency medical response;</w:t>
      </w:r>
    </w:p>
    <w:p w14:paraId="6307189E" w14:textId="77777777" w:rsidR="001B37ED" w:rsidRPr="001B37ED" w:rsidRDefault="001B37ED" w:rsidP="001B37ED"/>
    <w:p w14:paraId="22485A83" w14:textId="77777777" w:rsidR="001B37ED" w:rsidRPr="001B37ED" w:rsidRDefault="001B37ED" w:rsidP="001B37ED">
      <w:r w:rsidRPr="001B37ED">
        <w:rPr>
          <w:b/>
          <w:bCs/>
        </w:rPr>
        <w:t>WHEREAS</w:t>
      </w:r>
      <w:r w:rsidRPr="001B37ED">
        <w:t xml:space="preserve"> in supporting emergency medical response, municipal first responders and emergency dispatcher services can be exposed to traumatic incidents that cause psychological injury, including post-traumatic stress disorder (PTSD), which may require treatment and extended medical leave, reducing municipal capacity to support emergency medical service response;</w:t>
      </w:r>
    </w:p>
    <w:p w14:paraId="4CC529C2" w14:textId="77777777" w:rsidR="001B37ED" w:rsidRPr="001B37ED" w:rsidRDefault="001B37ED" w:rsidP="001B37ED"/>
    <w:p w14:paraId="42DFCCF8" w14:textId="77777777" w:rsidR="001B37ED" w:rsidRPr="001B37ED" w:rsidRDefault="001B37ED" w:rsidP="001B37ED">
      <w:r w:rsidRPr="001B37ED">
        <w:rPr>
          <w:b/>
          <w:bCs/>
        </w:rPr>
        <w:t>WHEREAS</w:t>
      </w:r>
      <w:r w:rsidRPr="001B37ED">
        <w:t xml:space="preserve"> the Workers Compensation Act permits for the presumptive coverage of traumatic psychological injuries for first responders and emergency dispatchers, resulting in municipal taxpayers funding both the coverage required for recovery and return to service through increased premiums, in addition to the overtime required by active-duty personnel to cover such absences;</w:t>
      </w:r>
    </w:p>
    <w:p w14:paraId="1EC7299A" w14:textId="77777777" w:rsidR="001B37ED" w:rsidRPr="001B37ED" w:rsidRDefault="001B37ED" w:rsidP="001B37ED"/>
    <w:p w14:paraId="5993B4D0" w14:textId="77777777" w:rsidR="001B37ED" w:rsidRPr="001B37ED" w:rsidRDefault="001B37ED" w:rsidP="001B37ED">
      <w:r w:rsidRPr="001B37ED">
        <w:rPr>
          <w:b/>
          <w:bCs/>
        </w:rPr>
        <w:t>WHEREAS</w:t>
      </w:r>
      <w:r w:rsidRPr="001B37ED">
        <w:t xml:space="preserve"> the provision of preventative psychological services reduces the frequency and severity of psychological injuries for first responders and emergency dispatchers, enabling fewer associated medical leaves and a more consistent and reliable roster of personnel on active duty;</w:t>
      </w:r>
    </w:p>
    <w:p w14:paraId="128C6E6D" w14:textId="77777777" w:rsidR="001B37ED" w:rsidRPr="001B37ED" w:rsidRDefault="001B37ED" w:rsidP="001B37ED"/>
    <w:p w14:paraId="3074FD6D" w14:textId="698836D5" w:rsidR="001B37ED" w:rsidRPr="001B37ED" w:rsidRDefault="001B37ED" w:rsidP="001B37ED">
      <w:r w:rsidRPr="001B37ED">
        <w:rPr>
          <w:b/>
          <w:bCs/>
        </w:rPr>
        <w:t>WHEREAS</w:t>
      </w:r>
      <w:r w:rsidRPr="001B37ED">
        <w:t xml:space="preserve"> the provision of preventative psychological services improves the mental health, well- being, and resiliency of </w:t>
      </w:r>
      <w:r w:rsidR="004C1240" w:rsidRPr="001B37ED">
        <w:t>first responders</w:t>
      </w:r>
      <w:r w:rsidRPr="001B37ED">
        <w:t xml:space="preserve"> and emergency dispatchers, strengthening their ability to perform their emergency medical response duties; and</w:t>
      </w:r>
    </w:p>
    <w:p w14:paraId="132B106C" w14:textId="77777777" w:rsidR="001B37ED" w:rsidRPr="001B37ED" w:rsidRDefault="001B37ED" w:rsidP="001B37ED"/>
    <w:p w14:paraId="7621C032" w14:textId="77777777" w:rsidR="001B37ED" w:rsidRPr="001B37ED" w:rsidRDefault="001B37ED" w:rsidP="001B37ED">
      <w:r w:rsidRPr="001B37ED">
        <w:rPr>
          <w:b/>
          <w:bCs/>
        </w:rPr>
        <w:t>WHEREAS</w:t>
      </w:r>
      <w:r w:rsidRPr="001B37ED">
        <w:t xml:space="preserve"> a more consistent and resilient roster of first responders and emergency dispatchers would both strengthen emergency medical service response times while also reducing the burden on taxpayers to cover associated Workers Compensation Act claims and overtime coverage for absences.</w:t>
      </w:r>
    </w:p>
    <w:p w14:paraId="07D72A84" w14:textId="77777777" w:rsidR="001B37ED" w:rsidRPr="001B37ED" w:rsidRDefault="001B37ED" w:rsidP="001B37ED"/>
    <w:p w14:paraId="6486B03D" w14:textId="77777777" w:rsidR="001B37ED" w:rsidRPr="001B37ED" w:rsidRDefault="001B37ED" w:rsidP="001B37ED">
      <w:r w:rsidRPr="001B37ED">
        <w:rPr>
          <w:b/>
          <w:bCs/>
        </w:rPr>
        <w:t>IT IS THEREFORE RESOLVED THAT</w:t>
      </w:r>
      <w:r w:rsidRPr="001B37ED">
        <w:t xml:space="preserve"> Alberta Municipalities advocate to the Government of Alberta to provide a grant or funding mechanism to municipalities to provide preventative psychological services to municipal first responders and emergency dispatchers to reduce the risk of psychological injury and the associated burden on taxpayers to treat such injuries, in addition to bolstering emergency medical services response services in Alberta.</w:t>
      </w:r>
    </w:p>
    <w:p w14:paraId="1E240D66" w14:textId="77777777" w:rsidR="001B37ED" w:rsidRPr="001B37ED" w:rsidRDefault="001B37ED" w:rsidP="001B37ED"/>
    <w:p w14:paraId="6822B17B" w14:textId="77777777" w:rsidR="001B37ED" w:rsidRPr="001B37ED" w:rsidRDefault="001B37ED" w:rsidP="001B37ED">
      <w:r w:rsidRPr="001B37ED">
        <w:rPr>
          <w:b/>
          <w:bCs/>
        </w:rPr>
        <w:t>BACKGROUND</w:t>
      </w:r>
      <w:r w:rsidRPr="001B37ED">
        <w:t>:</w:t>
      </w:r>
    </w:p>
    <w:p w14:paraId="15FFBB11" w14:textId="215476D6" w:rsidR="001B37ED" w:rsidRPr="001B37ED" w:rsidRDefault="001B37ED" w:rsidP="001B37ED">
      <w:r w:rsidRPr="001B37ED">
        <w:t xml:space="preserve">The Workers Compensation Act defines “first responders” as firefighters, paramedics, peace officers, or police officers. The WCB, in its publication on </w:t>
      </w:r>
      <w:r w:rsidRPr="001B37ED">
        <w:rPr>
          <w:i/>
          <w:iCs/>
        </w:rPr>
        <w:t>Presumptive Coverage for Traumatic Psychological injuries (first responders, emergency dispatchers and correctional officers)</w:t>
      </w:r>
      <w:r w:rsidRPr="001B37ED">
        <w:t>, notes that “presumptive coverage for psychological injuries” sustained by first responders, emergency dispatchers and correctional officers is provided in certain situations</w:t>
      </w:r>
      <w:r>
        <w:rPr>
          <w:rStyle w:val="FootnoteReference"/>
        </w:rPr>
        <w:footnoteReference w:id="11"/>
      </w:r>
      <w:r w:rsidRPr="001B37ED">
        <w:t xml:space="preserve">. This coverage demonstrates a recognized occupational risk for first responders and emergency dispatchers to be exposed to traumatic situations that cause psychological injuries, in addition to a need to receive treatment and undergo recovery. Municipal taxpayers are financially impacted by this coverage and associated treatment costs </w:t>
      </w:r>
      <w:r w:rsidRPr="001B37ED">
        <w:lastRenderedPageBreak/>
        <w:t>through WCB premiums their municipality must pay. For the City of St. Albert, WCB premiums have been in a surcharge (over standard industry rates) for the past five years due to psychological injury claims.</w:t>
      </w:r>
    </w:p>
    <w:p w14:paraId="0EB82690" w14:textId="77777777" w:rsidR="001B37ED" w:rsidRPr="001B37ED" w:rsidRDefault="001B37ED" w:rsidP="001B37ED"/>
    <w:p w14:paraId="49AC1C4F" w14:textId="77777777" w:rsidR="001B37ED" w:rsidRPr="001B37ED" w:rsidRDefault="001B37ED" w:rsidP="001B37ED">
      <w:r w:rsidRPr="001B37ED">
        <w:t>Many municipalities in Alberta provide first-responder and other associated services, such as fire services, emergency dispatchers, and – in some cases – paramedics. The employees who work in these roles can be exposed to traumatic events which cause the equivalent of a psychological injury (e.g., Post-Traumatic Stress Disorder). Some psychological injuries necessitate the filing of Workers Compensation Board (WCB) claims and associated leaves of absences to manage the psychological trauma and duress associated with these events, which results in:</w:t>
      </w:r>
    </w:p>
    <w:p w14:paraId="6AC6CCCD" w14:textId="77777777" w:rsidR="001B37ED" w:rsidRPr="001B37ED" w:rsidRDefault="001B37ED" w:rsidP="00C63F71">
      <w:pPr>
        <w:pStyle w:val="ListParagraph"/>
        <w:numPr>
          <w:ilvl w:val="0"/>
          <w:numId w:val="4"/>
        </w:numPr>
      </w:pPr>
      <w:r w:rsidRPr="001B37ED">
        <w:t>Higher WCB premiums being funded by municipal taxpayers;</w:t>
      </w:r>
    </w:p>
    <w:p w14:paraId="67ABC6F6" w14:textId="77777777" w:rsidR="001B37ED" w:rsidRPr="001B37ED" w:rsidRDefault="001B37ED" w:rsidP="00C63F71">
      <w:pPr>
        <w:pStyle w:val="ListParagraph"/>
        <w:numPr>
          <w:ilvl w:val="0"/>
          <w:numId w:val="4"/>
        </w:numPr>
      </w:pPr>
      <w:r w:rsidRPr="001B37ED">
        <w:t>A reduction of personnel available for active duty that necessitates the use of staff overtime for coverage, which is also funded by municipal taxpayers; and/or</w:t>
      </w:r>
    </w:p>
    <w:p w14:paraId="43FCBA30" w14:textId="77777777" w:rsidR="001B37ED" w:rsidRPr="001B37ED" w:rsidRDefault="001B37ED" w:rsidP="00C63F71">
      <w:pPr>
        <w:pStyle w:val="ListParagraph"/>
        <w:numPr>
          <w:ilvl w:val="0"/>
          <w:numId w:val="4"/>
        </w:numPr>
      </w:pPr>
      <w:r w:rsidRPr="001B37ED">
        <w:t>Reduced capacity to support emergency medical response.</w:t>
      </w:r>
    </w:p>
    <w:p w14:paraId="517F8FB7" w14:textId="77777777" w:rsidR="001B37ED" w:rsidRPr="001B37ED" w:rsidRDefault="001B37ED" w:rsidP="001B37ED"/>
    <w:p w14:paraId="25B935E0" w14:textId="77777777" w:rsidR="001B37ED" w:rsidRPr="001B37ED" w:rsidRDefault="001B37ED" w:rsidP="001B37ED">
      <w:r w:rsidRPr="001B37ED">
        <w:t>Municipal first responders also support emergency medical response work under the responsibility of Alberta Health Services in situations where provincial resources are delayed, exposing these municipal first responders to risks of psychological injuries. In any case, leaves of absences for first responders to recover from psychological injuries reduces the capacity of municipal first responders to bolster provincial emergency response services.</w:t>
      </w:r>
    </w:p>
    <w:p w14:paraId="4D549669" w14:textId="77777777" w:rsidR="001B37ED" w:rsidRPr="001B37ED" w:rsidRDefault="001B37ED" w:rsidP="001B37ED"/>
    <w:p w14:paraId="411B1149" w14:textId="77777777" w:rsidR="001B37ED" w:rsidRPr="001B37ED" w:rsidRDefault="001B37ED" w:rsidP="001B37ED">
      <w:r w:rsidRPr="001B37ED">
        <w:t>As the consequences of psychological injuries impact the service provision of first responders and emergency dispatchers, organizations have been increasingly introducing preventative psychological services into their onboarding and professional development programs. One such service being utilized is the “Before Operational Stress” (BOS) program, which offers participants a robust, self-directed learning regiment – in addition to sessions facilitated by mental health clinicians – that covers topics such as the physiology and markers of operational stress, cognitive impacts, emotions and behaviour change, and communication. The program prepares participants to manage their operational stress, such as the experience of traumatic events, in a healthy and structured manner. Participation in the BOS program can:</w:t>
      </w:r>
    </w:p>
    <w:p w14:paraId="467300E0" w14:textId="77777777" w:rsidR="001B37ED" w:rsidRPr="001B37ED" w:rsidRDefault="001B37ED" w:rsidP="00C63F71">
      <w:pPr>
        <w:pStyle w:val="ListParagraph"/>
        <w:numPr>
          <w:ilvl w:val="0"/>
          <w:numId w:val="5"/>
        </w:numPr>
      </w:pPr>
      <w:r w:rsidRPr="001B37ED">
        <w:t>Improve mental health symptoms (e.g., depression, anxiety, substance use and Post- Traumatic Stress Disorder);</w:t>
      </w:r>
    </w:p>
    <w:p w14:paraId="44F565AB" w14:textId="77777777" w:rsidR="001B37ED" w:rsidRPr="001B37ED" w:rsidRDefault="001B37ED" w:rsidP="00C63F71">
      <w:pPr>
        <w:pStyle w:val="ListParagraph"/>
        <w:numPr>
          <w:ilvl w:val="0"/>
          <w:numId w:val="5"/>
        </w:numPr>
      </w:pPr>
      <w:r w:rsidRPr="001B37ED">
        <w:t>Equip first-responders with tools to manage workplace stress; and</w:t>
      </w:r>
    </w:p>
    <w:p w14:paraId="154A383A" w14:textId="77777777" w:rsidR="001B37ED" w:rsidRPr="001B37ED" w:rsidRDefault="001B37ED" w:rsidP="00C63F71">
      <w:pPr>
        <w:pStyle w:val="ListParagraph"/>
        <w:numPr>
          <w:ilvl w:val="0"/>
          <w:numId w:val="5"/>
        </w:numPr>
      </w:pPr>
      <w:r w:rsidRPr="001B37ED">
        <w:t>Enhance the sense of control over workplace stress and mental health.</w:t>
      </w:r>
    </w:p>
    <w:p w14:paraId="5B5BBA26" w14:textId="77777777" w:rsidR="001B37ED" w:rsidRPr="001B37ED" w:rsidRDefault="001B37ED" w:rsidP="001B37ED"/>
    <w:p w14:paraId="581F43D8" w14:textId="37E69AD7" w:rsidR="001B37ED" w:rsidRPr="001B37ED" w:rsidRDefault="001B37ED" w:rsidP="001B37ED">
      <w:r w:rsidRPr="001B37ED">
        <w:t xml:space="preserve">A 2021 peer-reviewed study of the BOS program found statistically significant improvements in symptoms of PTSD, quality of life, stigma, and perceived social support in participants, in addition to other benefits such as improvements in symptoms of depression, anxiety, stress, alcohol use, as well as emotional regulation and resilience. The reduction in these symptoms aligns with efforts to reduce the frequency and severity of psychological injuries requiring a leave of absence and treatment for first responders and emergency dispatchers; furthermore, the stated benefits also support efforts to build resiliency among </w:t>
      </w:r>
      <w:r w:rsidR="004C1240" w:rsidRPr="001B37ED">
        <w:t>first responders</w:t>
      </w:r>
      <w:r w:rsidRPr="001B37ED">
        <w:t>, strengthening their service provision. Other supplemental preventative psychological service initiatives could further support this effort.</w:t>
      </w:r>
    </w:p>
    <w:p w14:paraId="427AA530" w14:textId="77777777" w:rsidR="001B37ED" w:rsidRPr="001B37ED" w:rsidRDefault="001B37ED" w:rsidP="001B37ED"/>
    <w:p w14:paraId="761FF59B" w14:textId="77777777" w:rsidR="001B37ED" w:rsidRPr="001B37ED" w:rsidRDefault="001B37ED" w:rsidP="001B37ED">
      <w:r w:rsidRPr="001B37ED">
        <w:t>As improving emergency medical response services is a provincial priority, the provision of a grant by the Government of Alberta to fund the provision of preventative psychological services for first responders and emergency dispatchers would support this objective. Through improving the mental health symptoms of personnel who witness traumatic events, the risk of both receiving a psychological injury and requiring a WCB-funded leave of absence for treatment would be reduced, enabling a more consistently full roster of first responders and emergency dispatchers available to support emergency medical response. Encouraging and enabling municipalities to provide this service to their first responders and emergency dispatchers would reduce their risk of psychological injury, strengthen and maintain the roster of available municipal first responders, and reduce the burden on municipal taxpayers for the provision of services that support provincial health care service delivery priorities.</w:t>
      </w:r>
    </w:p>
    <w:p w14:paraId="431E2CFA" w14:textId="77777777" w:rsidR="001B37ED" w:rsidRPr="001B37ED" w:rsidRDefault="001B37ED" w:rsidP="001B37ED"/>
    <w:p w14:paraId="70199C5A" w14:textId="77777777" w:rsidR="00AF4BCA" w:rsidRDefault="00AF4BCA">
      <w:pPr>
        <w:rPr>
          <w:b/>
          <w:bCs/>
        </w:rPr>
      </w:pPr>
      <w:r>
        <w:rPr>
          <w:b/>
          <w:bCs/>
        </w:rPr>
        <w:br w:type="page"/>
      </w:r>
    </w:p>
    <w:p w14:paraId="77B03B6C" w14:textId="3D51398D" w:rsidR="001B37ED" w:rsidRPr="001B37ED" w:rsidRDefault="001B37ED" w:rsidP="001B37ED">
      <w:pPr>
        <w:rPr>
          <w:b/>
          <w:bCs/>
        </w:rPr>
      </w:pPr>
      <w:r w:rsidRPr="001B37ED">
        <w:rPr>
          <w:b/>
          <w:bCs/>
        </w:rPr>
        <w:lastRenderedPageBreak/>
        <w:t xml:space="preserve">ALBERTA MUNICIPALITIES’ COMMENTS: </w:t>
      </w:r>
    </w:p>
    <w:p w14:paraId="3EE49ED0" w14:textId="77777777" w:rsidR="001B37ED" w:rsidRPr="001B37ED" w:rsidRDefault="001B37ED" w:rsidP="001B37ED">
      <w:r w:rsidRPr="001B37ED">
        <w:t>This resolution aligns with past ABmunis advocacy on the need to provide psychological supports to first responders. If this resolution is passed, it would be forwarded to the Government of Alberta for response and further advocacy would be recommended to the ABmunis Board by the Safe and Healthy Communities Committee within the context of related priorities and positions.</w:t>
      </w:r>
    </w:p>
    <w:p w14:paraId="63AD5FB6" w14:textId="77777777" w:rsidR="001B37ED" w:rsidRPr="001B37ED" w:rsidRDefault="001B37ED" w:rsidP="001B37ED"/>
    <w:p w14:paraId="0D3DB445" w14:textId="77777777" w:rsidR="001B37ED" w:rsidRPr="001B37ED" w:rsidRDefault="001B37ED" w:rsidP="001B37ED">
      <w:pPr>
        <w:rPr>
          <w:b/>
          <w:bCs/>
        </w:rPr>
      </w:pPr>
      <w:r w:rsidRPr="001B37ED">
        <w:rPr>
          <w:b/>
          <w:bCs/>
        </w:rPr>
        <w:t xml:space="preserve">RESOLUTION CONTACT: </w:t>
      </w:r>
    </w:p>
    <w:p w14:paraId="133964CE" w14:textId="77777777" w:rsidR="001B37ED" w:rsidRPr="001B37ED" w:rsidRDefault="001B37ED" w:rsidP="001B37ED">
      <w:r w:rsidRPr="001B37ED">
        <w:t xml:space="preserve">Prior to the vote at ABmunis’ Convention, any questions about this resolution may be directed to:  </w:t>
      </w:r>
    </w:p>
    <w:p w14:paraId="1BDCECFC" w14:textId="77777777" w:rsidR="001B37ED" w:rsidRPr="001B37ED" w:rsidRDefault="001B37ED" w:rsidP="001B37ED"/>
    <w:p w14:paraId="057C313A" w14:textId="6842BCAB" w:rsidR="001B37ED" w:rsidRPr="001B37ED" w:rsidRDefault="001B37ED" w:rsidP="001B37ED">
      <w:r w:rsidRPr="001B37ED">
        <w:t>Mont</w:t>
      </w:r>
      <w:r w:rsidR="00EA1840">
        <w:t>y</w:t>
      </w:r>
      <w:r w:rsidRPr="001B37ED">
        <w:t xml:space="preserve"> Killoh</w:t>
      </w:r>
      <w:r w:rsidRPr="001B37ED">
        <w:tab/>
      </w:r>
      <w:r w:rsidRPr="001B37ED">
        <w:tab/>
      </w:r>
      <w:r w:rsidRPr="001B37ED">
        <w:tab/>
      </w:r>
      <w:r w:rsidRPr="001B37ED">
        <w:tab/>
        <w:t>Trevor Duley</w:t>
      </w:r>
    </w:p>
    <w:p w14:paraId="087941F6" w14:textId="77777777" w:rsidR="001B37ED" w:rsidRPr="001B37ED" w:rsidRDefault="001B37ED" w:rsidP="001B37ED">
      <w:r w:rsidRPr="001B37ED">
        <w:t>Advisor</w:t>
      </w:r>
      <w:r w:rsidRPr="001B37ED">
        <w:tab/>
      </w:r>
      <w:r w:rsidRPr="001B37ED">
        <w:tab/>
      </w:r>
      <w:r w:rsidRPr="001B37ED">
        <w:tab/>
      </w:r>
      <w:r w:rsidRPr="001B37ED">
        <w:tab/>
      </w:r>
      <w:r w:rsidRPr="001B37ED">
        <w:tab/>
        <w:t>Senior Manager</w:t>
      </w:r>
    </w:p>
    <w:p w14:paraId="2EE41D36" w14:textId="77777777" w:rsidR="001B37ED" w:rsidRPr="001B37ED" w:rsidRDefault="001B37ED" w:rsidP="001B37ED">
      <w:r w:rsidRPr="001B37ED">
        <w:t>Government Relations</w:t>
      </w:r>
      <w:r w:rsidRPr="001B37ED">
        <w:tab/>
      </w:r>
      <w:r w:rsidRPr="001B37ED">
        <w:tab/>
      </w:r>
      <w:r w:rsidRPr="001B37ED">
        <w:tab/>
        <w:t>Government/Indigenous Relations and Environment</w:t>
      </w:r>
    </w:p>
    <w:p w14:paraId="004165DB" w14:textId="77777777" w:rsidR="001B37ED" w:rsidRPr="001B37ED" w:rsidRDefault="001B37ED" w:rsidP="001B37ED">
      <w:r w:rsidRPr="001B37ED">
        <w:t>City of St. Albert</w:t>
      </w:r>
      <w:r w:rsidRPr="001B37ED">
        <w:tab/>
      </w:r>
      <w:r w:rsidRPr="001B37ED">
        <w:tab/>
      </w:r>
      <w:r w:rsidRPr="001B37ED">
        <w:tab/>
        <w:t>City of St. Albert</w:t>
      </w:r>
    </w:p>
    <w:p w14:paraId="50F2E909" w14:textId="15436779" w:rsidR="00C0115F" w:rsidRPr="001B37ED" w:rsidRDefault="00000000" w:rsidP="001B37ED">
      <w:hyperlink r:id="rId43" w:history="1">
        <w:r w:rsidR="001B37ED" w:rsidRPr="003C4202">
          <w:rPr>
            <w:rStyle w:val="Hyperlink"/>
          </w:rPr>
          <w:t>mkilloh@stalbert.ca</w:t>
        </w:r>
      </w:hyperlink>
      <w:r w:rsidR="001B37ED">
        <w:t xml:space="preserve"> </w:t>
      </w:r>
      <w:r w:rsidR="001B37ED" w:rsidRPr="001B37ED">
        <w:tab/>
      </w:r>
      <w:r w:rsidR="001B37ED" w:rsidRPr="001B37ED">
        <w:tab/>
      </w:r>
      <w:r w:rsidR="001B37ED" w:rsidRPr="001B37ED">
        <w:tab/>
      </w:r>
      <w:hyperlink r:id="rId44" w:history="1">
        <w:r w:rsidR="001B37ED" w:rsidRPr="003C4202">
          <w:rPr>
            <w:rStyle w:val="Hyperlink"/>
          </w:rPr>
          <w:t>tduley@stalbert.ca</w:t>
        </w:r>
      </w:hyperlink>
      <w:r w:rsidR="001B37ED">
        <w:t xml:space="preserve"> </w:t>
      </w:r>
      <w:r w:rsidR="00C0115F" w:rsidRPr="001B37ED">
        <w:br w:type="page"/>
      </w:r>
    </w:p>
    <w:p w14:paraId="428066F5" w14:textId="00CDE8AE" w:rsidR="00B66EA6" w:rsidRPr="00F65E14" w:rsidRDefault="00B66EA6" w:rsidP="00F65E14">
      <w:pPr>
        <w:pStyle w:val="Heading1"/>
        <w:rPr>
          <w:sz w:val="36"/>
          <w:szCs w:val="36"/>
        </w:rPr>
      </w:pPr>
      <w:bookmarkStart w:id="20" w:name="_Toc173147302"/>
      <w:r w:rsidRPr="00F65E14">
        <w:rPr>
          <w:sz w:val="36"/>
          <w:szCs w:val="36"/>
        </w:rPr>
        <w:lastRenderedPageBreak/>
        <w:t xml:space="preserve">B10: </w:t>
      </w:r>
      <w:r w:rsidR="001F4EBD" w:rsidRPr="001F4EBD">
        <w:rPr>
          <w:sz w:val="36"/>
          <w:szCs w:val="36"/>
        </w:rPr>
        <w:t>Establishing a Provincial Level of Service for Emergency Social Services</w:t>
      </w:r>
      <w:bookmarkEnd w:id="20"/>
    </w:p>
    <w:p w14:paraId="52FAA177" w14:textId="77777777" w:rsidR="00B66EA6" w:rsidRPr="00E252B9" w:rsidRDefault="00B66EA6" w:rsidP="00B66EA6">
      <w:pPr>
        <w:spacing w:line="259" w:lineRule="auto"/>
        <w:rPr>
          <w:rFonts w:eastAsia="Myriad Pro" w:cs="Myriad Pro"/>
          <w:b/>
          <w:bCs/>
        </w:rPr>
      </w:pPr>
    </w:p>
    <w:p w14:paraId="7411319D" w14:textId="1B769E9B" w:rsidR="00B66EA6" w:rsidRPr="00B66EA6" w:rsidRDefault="00B66EA6" w:rsidP="00F65E14">
      <w:pPr>
        <w:pBdr>
          <w:bottom w:val="single" w:sz="4" w:space="1" w:color="auto"/>
        </w:pBdr>
        <w:rPr>
          <w:b/>
          <w:sz w:val="26"/>
          <w:szCs w:val="26"/>
        </w:rPr>
      </w:pPr>
      <w:r w:rsidRPr="00F65E14">
        <w:rPr>
          <w:rFonts w:asciiTheme="majorHAnsi" w:hAnsiTheme="majorHAnsi"/>
          <w:color w:val="404040" w:themeColor="text1" w:themeTint="BF"/>
          <w:sz w:val="26"/>
          <w:szCs w:val="26"/>
        </w:rPr>
        <w:t xml:space="preserve">Moved by: </w:t>
      </w:r>
      <w:r w:rsidR="001F4EBD">
        <w:rPr>
          <w:rFonts w:asciiTheme="majorHAnsi" w:hAnsiTheme="majorHAnsi"/>
          <w:color w:val="404040" w:themeColor="text1" w:themeTint="BF"/>
          <w:sz w:val="26"/>
          <w:szCs w:val="26"/>
        </w:rPr>
        <w:tab/>
      </w:r>
      <w:r w:rsidR="001F4EBD">
        <w:rPr>
          <w:rFonts w:asciiTheme="majorHAnsi" w:hAnsiTheme="majorHAnsi"/>
          <w:color w:val="404040" w:themeColor="text1" w:themeTint="BF"/>
          <w:sz w:val="26"/>
          <w:szCs w:val="26"/>
        </w:rPr>
        <w:tab/>
        <w:t>City of Grande Prairie</w:t>
      </w:r>
    </w:p>
    <w:p w14:paraId="52A936A4" w14:textId="65C82DD9" w:rsidR="00B66EA6" w:rsidRPr="00B66EA6" w:rsidRDefault="00B66EA6" w:rsidP="00F65E14">
      <w:pPr>
        <w:pBdr>
          <w:bottom w:val="single" w:sz="4" w:space="1" w:color="auto"/>
        </w:pBdr>
        <w:rPr>
          <w:b/>
          <w:sz w:val="26"/>
          <w:szCs w:val="26"/>
        </w:rPr>
      </w:pPr>
      <w:r w:rsidRPr="00F65E14">
        <w:rPr>
          <w:rFonts w:asciiTheme="majorHAnsi" w:hAnsiTheme="majorHAnsi"/>
          <w:color w:val="404040" w:themeColor="text1" w:themeTint="BF"/>
          <w:sz w:val="26"/>
          <w:szCs w:val="26"/>
        </w:rPr>
        <w:t xml:space="preserve">Seconded by: </w:t>
      </w:r>
      <w:r w:rsidR="001F4EBD">
        <w:rPr>
          <w:rFonts w:asciiTheme="majorHAnsi" w:hAnsiTheme="majorHAnsi"/>
          <w:color w:val="404040" w:themeColor="text1" w:themeTint="BF"/>
          <w:sz w:val="26"/>
          <w:szCs w:val="26"/>
        </w:rPr>
        <w:tab/>
      </w:r>
      <w:r w:rsidRPr="00F65E14">
        <w:rPr>
          <w:rFonts w:asciiTheme="majorHAnsi" w:hAnsiTheme="majorHAnsi"/>
          <w:color w:val="404040" w:themeColor="text1" w:themeTint="BF"/>
          <w:sz w:val="26"/>
          <w:szCs w:val="26"/>
        </w:rPr>
        <w:t xml:space="preserve">Town of </w:t>
      </w:r>
      <w:r w:rsidR="001F4EBD">
        <w:rPr>
          <w:rFonts w:asciiTheme="majorHAnsi" w:hAnsiTheme="majorHAnsi"/>
          <w:color w:val="404040" w:themeColor="text1" w:themeTint="BF"/>
          <w:sz w:val="26"/>
          <w:szCs w:val="26"/>
        </w:rPr>
        <w:t>Wembley</w:t>
      </w:r>
    </w:p>
    <w:p w14:paraId="40A20CEA" w14:textId="77777777" w:rsidR="00B66EA6" w:rsidRDefault="00B66EA6" w:rsidP="00B66EA6">
      <w:pPr>
        <w:adjustRightInd w:val="0"/>
        <w:spacing w:line="259" w:lineRule="auto"/>
        <w:rPr>
          <w:rFonts w:eastAsia="Myriad Pro" w:cs="Myriad Pro"/>
          <w:b/>
          <w:bCs/>
        </w:rPr>
      </w:pPr>
    </w:p>
    <w:p w14:paraId="28B534DB" w14:textId="77777777" w:rsidR="001F4EBD" w:rsidRPr="00FE4A8B" w:rsidRDefault="001F4EBD" w:rsidP="001F4EBD">
      <w:pPr>
        <w:adjustRightInd w:val="0"/>
        <w:rPr>
          <w:rFonts w:eastAsia="Myriad Pro" w:cs="Myriad Pro"/>
          <w:i/>
          <w:iCs/>
        </w:rPr>
      </w:pPr>
      <w:r w:rsidRPr="00FE4A8B">
        <w:rPr>
          <w:rFonts w:eastAsia="Myriad Pro" w:cs="Myriad Pro"/>
          <w:b/>
          <w:bCs/>
        </w:rPr>
        <w:t>WHEREAS</w:t>
      </w:r>
      <w:r w:rsidRPr="00FE4A8B">
        <w:rPr>
          <w:rFonts w:eastAsia="Myriad Pro" w:cs="Myriad Pro"/>
          <w:b/>
          <w:bCs/>
          <w:i/>
          <w:iCs/>
        </w:rPr>
        <w:t xml:space="preserve"> </w:t>
      </w:r>
      <w:r w:rsidRPr="00FE4A8B">
        <w:rPr>
          <w:rFonts w:eastAsia="Myriad Pro" w:cs="Myriad Pro"/>
        </w:rPr>
        <w:t xml:space="preserve">there is currently no provincial level of service for Emergency Social Services support when hosting external communities from outside of their jurisdiction; </w:t>
      </w:r>
    </w:p>
    <w:p w14:paraId="4AB99145" w14:textId="77777777" w:rsidR="001F4EBD" w:rsidRPr="00FE4A8B" w:rsidRDefault="001F4EBD" w:rsidP="001F4EBD">
      <w:pPr>
        <w:adjustRightInd w:val="0"/>
        <w:rPr>
          <w:rFonts w:eastAsia="Myriad Pro" w:cs="Myriad Pro"/>
          <w:i/>
          <w:iCs/>
        </w:rPr>
      </w:pPr>
    </w:p>
    <w:p w14:paraId="4C06EA7E" w14:textId="77777777" w:rsidR="001F4EBD" w:rsidRPr="00FE4A8B" w:rsidRDefault="001F4EBD" w:rsidP="001F4EBD">
      <w:pPr>
        <w:adjustRightInd w:val="0"/>
        <w:rPr>
          <w:rFonts w:eastAsia="Myriad Pro" w:cs="Myriad Pro"/>
          <w:i/>
          <w:iCs/>
        </w:rPr>
      </w:pPr>
      <w:r w:rsidRPr="00FE4A8B">
        <w:rPr>
          <w:rFonts w:eastAsia="Myriad Pro" w:cs="Myriad Pro"/>
          <w:b/>
          <w:bCs/>
        </w:rPr>
        <w:t>WHEREAS</w:t>
      </w:r>
      <w:r w:rsidRPr="00FE4A8B">
        <w:rPr>
          <w:rFonts w:eastAsia="Myriad Pro" w:cs="Myriad Pro"/>
        </w:rPr>
        <w:t xml:space="preserve"> host municipalities each set a Level of Service for Emergency Social Services resulting in significant inconsistency among host municipalities; </w:t>
      </w:r>
    </w:p>
    <w:p w14:paraId="405EC93A" w14:textId="77777777" w:rsidR="001F4EBD" w:rsidRPr="00FE4A8B" w:rsidRDefault="001F4EBD" w:rsidP="001F4EBD">
      <w:pPr>
        <w:adjustRightInd w:val="0"/>
        <w:rPr>
          <w:rFonts w:eastAsia="Myriad Pro" w:cs="Myriad Pro"/>
        </w:rPr>
      </w:pPr>
    </w:p>
    <w:p w14:paraId="0F5A8DAA" w14:textId="77777777" w:rsidR="001F4EBD" w:rsidRPr="00FE4A8B" w:rsidRDefault="001F4EBD" w:rsidP="001F4EBD">
      <w:pPr>
        <w:adjustRightInd w:val="0"/>
        <w:rPr>
          <w:rFonts w:eastAsia="Calibri" w:cs="Calibri,Bold"/>
        </w:rPr>
      </w:pPr>
      <w:r w:rsidRPr="00FE4A8B">
        <w:rPr>
          <w:rFonts w:eastAsia="Calibri" w:cs="Calibri,Bold"/>
          <w:b/>
          <w:bCs/>
        </w:rPr>
        <w:t xml:space="preserve">WHEREAS </w:t>
      </w:r>
      <w:r w:rsidRPr="00FE4A8B">
        <w:rPr>
          <w:rFonts w:eastAsia="Calibri" w:cs="Calibri,Bold"/>
        </w:rPr>
        <w:t>there have been inconsistent answers from the province regarding what Emergency Social Services costs are eligible for cost recovery, resulting in host municipalities having to absorb expenses that have later been determined as ineligible for cost recovery; and</w:t>
      </w:r>
    </w:p>
    <w:p w14:paraId="1FF97333" w14:textId="77777777" w:rsidR="001F4EBD" w:rsidRPr="00FE4A8B" w:rsidRDefault="001F4EBD" w:rsidP="001F4EBD">
      <w:pPr>
        <w:adjustRightInd w:val="0"/>
        <w:rPr>
          <w:rFonts w:eastAsia="Calibri" w:cs="Calibri"/>
        </w:rPr>
      </w:pPr>
    </w:p>
    <w:p w14:paraId="3FC52718" w14:textId="480D1330" w:rsidR="001F4EBD" w:rsidRPr="00FE4A8B" w:rsidRDefault="001F4EBD" w:rsidP="001F4EBD">
      <w:pPr>
        <w:adjustRightInd w:val="0"/>
        <w:rPr>
          <w:rFonts w:eastAsia="Calibri" w:cs="Calibri"/>
        </w:rPr>
      </w:pPr>
      <w:r w:rsidRPr="00FE4A8B">
        <w:rPr>
          <w:rFonts w:eastAsia="Calibri" w:cs="Calibri,Bold"/>
          <w:b/>
          <w:bCs/>
        </w:rPr>
        <w:t xml:space="preserve">WHEREAS </w:t>
      </w:r>
      <w:r w:rsidRPr="00FE4A8B">
        <w:rPr>
          <w:rFonts w:eastAsia="Times New Roman" w:cs="Arial"/>
          <w:lang w:eastAsia="fr-FR"/>
        </w:rPr>
        <w:t xml:space="preserve">there </w:t>
      </w:r>
      <w:r w:rsidR="00D578FC" w:rsidRPr="00FE4A8B">
        <w:rPr>
          <w:rFonts w:eastAsia="Times New Roman" w:cs="Arial"/>
          <w:lang w:eastAsia="fr-FR"/>
        </w:rPr>
        <w:t>was</w:t>
      </w:r>
      <w:r w:rsidRPr="00FE4A8B">
        <w:rPr>
          <w:rFonts w:eastAsia="Times New Roman" w:cs="Arial"/>
          <w:lang w:eastAsia="fr-FR"/>
        </w:rPr>
        <w:t xml:space="preserve"> a record number of community evacuations in Alberta in 2023 and the frequency, severity; and duration of emergency evacuations is increasing. </w:t>
      </w:r>
    </w:p>
    <w:p w14:paraId="0979AD12" w14:textId="77777777" w:rsidR="001F4EBD" w:rsidRPr="00FE4A8B" w:rsidRDefault="001F4EBD" w:rsidP="001F4EBD">
      <w:pPr>
        <w:adjustRightInd w:val="0"/>
        <w:rPr>
          <w:rFonts w:eastAsia="Calibri" w:cs="Calibri,Bold"/>
          <w:b/>
          <w:bCs/>
        </w:rPr>
      </w:pPr>
    </w:p>
    <w:p w14:paraId="1BF14DDA" w14:textId="77777777" w:rsidR="001F4EBD" w:rsidRPr="00FE4A8B" w:rsidRDefault="001F4EBD" w:rsidP="001F4EBD">
      <w:pPr>
        <w:adjustRightInd w:val="0"/>
        <w:rPr>
          <w:rFonts w:eastAsia="Myriad Pro" w:cs="Myriad Pro"/>
          <w:b/>
          <w:bCs/>
        </w:rPr>
      </w:pPr>
      <w:r w:rsidRPr="00FE4A8B">
        <w:rPr>
          <w:rFonts w:eastAsia="Myriad Pro" w:cs="Myriad Pro"/>
          <w:b/>
          <w:bCs/>
        </w:rPr>
        <w:t xml:space="preserve">IT IS THEREFORE RESOLVED THAT </w:t>
      </w:r>
      <w:r w:rsidRPr="00FE4A8B">
        <w:rPr>
          <w:rFonts w:eastAsia="Myriad Pro" w:cs="Myriad Pro"/>
        </w:rPr>
        <w:t>Alberta Municipalities advocate for a provincial Level of Service for Emergency Social Services as a framework for providing support to external communities from other jurisdictions in Alberta or from out of province.</w:t>
      </w:r>
      <w:r w:rsidRPr="00FE4A8B">
        <w:rPr>
          <w:rFonts w:eastAsia="Myriad Pro" w:cs="Myriad Pro"/>
          <w:b/>
          <w:bCs/>
        </w:rPr>
        <w:t xml:space="preserve"> </w:t>
      </w:r>
    </w:p>
    <w:p w14:paraId="13447486" w14:textId="77777777" w:rsidR="001F4EBD" w:rsidRPr="00FE4A8B" w:rsidRDefault="001F4EBD" w:rsidP="001F4EBD">
      <w:pPr>
        <w:adjustRightInd w:val="0"/>
        <w:rPr>
          <w:rFonts w:eastAsia="Myriad Pro" w:cs="Myriad Pro"/>
          <w:b/>
          <w:bCs/>
        </w:rPr>
      </w:pPr>
    </w:p>
    <w:p w14:paraId="4436E15E" w14:textId="77777777" w:rsidR="001F4EBD" w:rsidRPr="00FE4A8B" w:rsidRDefault="001F4EBD" w:rsidP="001F4EBD">
      <w:pPr>
        <w:adjustRightInd w:val="0"/>
        <w:rPr>
          <w:rFonts w:eastAsia="Calibri" w:cs="Calibri,Bold"/>
        </w:rPr>
      </w:pPr>
      <w:bookmarkStart w:id="21" w:name="_Hlk153271224"/>
      <w:r w:rsidRPr="00FE4A8B">
        <w:rPr>
          <w:rFonts w:eastAsia="Calibri" w:cs="Calibri,Bold"/>
          <w:b/>
          <w:bCs/>
        </w:rPr>
        <w:t xml:space="preserve">FURTHER BE IT RESOLVED THAT </w:t>
      </w:r>
      <w:r w:rsidRPr="00FE4A8B">
        <w:rPr>
          <w:rFonts w:eastAsia="Calibri" w:cs="Calibri,Bold"/>
        </w:rPr>
        <w:t>the proposed provincial Level of Service for Emergency Social Services include schedules that indicate services that are considered Basic Survival Needs, and which services are Discretionary; with identification of what costs are eligible for cost recovery.</w:t>
      </w:r>
    </w:p>
    <w:bookmarkEnd w:id="21"/>
    <w:p w14:paraId="08709ED4" w14:textId="77777777" w:rsidR="001F4EBD" w:rsidRPr="00FE4A8B" w:rsidRDefault="001F4EBD" w:rsidP="001F4EBD">
      <w:pPr>
        <w:adjustRightInd w:val="0"/>
        <w:rPr>
          <w:rFonts w:eastAsia="Calibri" w:cs="Calibri,Bold"/>
        </w:rPr>
      </w:pPr>
    </w:p>
    <w:p w14:paraId="6389F006" w14:textId="77777777" w:rsidR="001F4EBD" w:rsidRPr="00FE4A8B" w:rsidRDefault="001F4EBD" w:rsidP="001F4EBD">
      <w:pPr>
        <w:adjustRightInd w:val="0"/>
        <w:rPr>
          <w:rFonts w:eastAsia="Calibri" w:cs="Calibri,Bold"/>
        </w:rPr>
      </w:pPr>
      <w:r w:rsidRPr="00FE4A8B">
        <w:rPr>
          <w:rFonts w:eastAsia="Calibri" w:cs="Calibri,Bold"/>
          <w:b/>
          <w:bCs/>
        </w:rPr>
        <w:t xml:space="preserve">FURTHER BE IT RESOLVED THAT </w:t>
      </w:r>
      <w:r w:rsidRPr="00FE4A8B">
        <w:rPr>
          <w:rFonts w:eastAsia="Calibri" w:cs="Calibri,Bold"/>
        </w:rPr>
        <w:t>the proposed provincial Level of Service for Emergency Social Services acknowledge that the host municipality is providing a Fee for Service and that they will directly invoice the home jurisdiction, or the Government of Alberta and will not be required to apply for Disaster Recovery Program funding to recover their costs.</w:t>
      </w:r>
    </w:p>
    <w:p w14:paraId="3DC9FB2F" w14:textId="77777777" w:rsidR="001F4EBD" w:rsidRPr="00FE4A8B" w:rsidRDefault="001F4EBD" w:rsidP="001F4EBD">
      <w:pPr>
        <w:adjustRightInd w:val="0"/>
        <w:rPr>
          <w:rFonts w:eastAsia="Myriad Pro" w:cs="Myriad Pro"/>
          <w:b/>
          <w:bCs/>
        </w:rPr>
      </w:pPr>
    </w:p>
    <w:p w14:paraId="08B60E39" w14:textId="77777777" w:rsidR="001F4EBD" w:rsidRPr="00FE4A8B" w:rsidRDefault="001F4EBD" w:rsidP="001F4EBD">
      <w:pPr>
        <w:adjustRightInd w:val="0"/>
        <w:rPr>
          <w:rFonts w:eastAsia="Myriad Pro" w:cs="Myriad Pro"/>
          <w:b/>
          <w:bCs/>
        </w:rPr>
      </w:pPr>
      <w:r w:rsidRPr="00FE4A8B">
        <w:rPr>
          <w:rFonts w:eastAsia="Myriad Pro" w:cs="Myriad Pro"/>
          <w:b/>
          <w:bCs/>
        </w:rPr>
        <w:t>BACKGROUND:</w:t>
      </w:r>
    </w:p>
    <w:p w14:paraId="4B4C5382" w14:textId="77777777" w:rsidR="001F4EBD" w:rsidRPr="00FE4A8B" w:rsidRDefault="001F4EBD" w:rsidP="001F4EBD">
      <w:pPr>
        <w:adjustRightInd w:val="0"/>
        <w:rPr>
          <w:rFonts w:eastAsia="Myriad Pro" w:cs="Myriad Pro"/>
        </w:rPr>
      </w:pPr>
      <w:r w:rsidRPr="00FE4A8B">
        <w:rPr>
          <w:rFonts w:eastAsia="Myriad Pro" w:cs="Myriad Pro"/>
        </w:rPr>
        <w:t>When a host municipality agrees to accept evacuees from another municipality, reserve, Metis settlement, or from outside of the province, they are doing so in good faith and trying to help others in their time of need.</w:t>
      </w:r>
    </w:p>
    <w:p w14:paraId="4A2C81E9" w14:textId="77777777" w:rsidR="001F4EBD" w:rsidRPr="00FE4A8B" w:rsidRDefault="001F4EBD" w:rsidP="001F4EBD">
      <w:pPr>
        <w:adjustRightInd w:val="0"/>
        <w:rPr>
          <w:rFonts w:eastAsia="Myriad Pro" w:cs="Myriad Pro"/>
        </w:rPr>
      </w:pPr>
    </w:p>
    <w:p w14:paraId="28809FC3" w14:textId="77777777" w:rsidR="001F4EBD" w:rsidRPr="00FE4A8B" w:rsidRDefault="001F4EBD" w:rsidP="001F4EBD">
      <w:pPr>
        <w:adjustRightInd w:val="0"/>
        <w:rPr>
          <w:rFonts w:eastAsia="Myriad Pro" w:cs="Myriad Pro"/>
        </w:rPr>
      </w:pPr>
      <w:r w:rsidRPr="00FE4A8B">
        <w:rPr>
          <w:rFonts w:eastAsia="Myriad Pro" w:cs="Myriad Pro"/>
        </w:rPr>
        <w:t>Unfortunately, the result is a significant disruption of services provided to its own residents. Even worse, local taxpayers are often saddled with a portion of the costs that have been determined ineligible under a Disaster Recovery Program (DRP).  This should not be happening when the host community is not the one experiencing the emergency.</w:t>
      </w:r>
    </w:p>
    <w:p w14:paraId="697DC6B1" w14:textId="77777777" w:rsidR="001F4EBD" w:rsidRPr="00FE4A8B" w:rsidRDefault="001F4EBD" w:rsidP="001F4EBD">
      <w:pPr>
        <w:adjustRightInd w:val="0"/>
        <w:rPr>
          <w:rFonts w:eastAsia="Myriad Pro" w:cs="Myriad Pro"/>
        </w:rPr>
      </w:pPr>
    </w:p>
    <w:p w14:paraId="2F0A936C" w14:textId="0727186B" w:rsidR="001F4EBD" w:rsidRDefault="001F4EBD" w:rsidP="001F4EBD">
      <w:pPr>
        <w:adjustRightInd w:val="0"/>
        <w:rPr>
          <w:rFonts w:eastAsia="Myriad Pro" w:cs="Myriad Pro"/>
        </w:rPr>
      </w:pPr>
      <w:r w:rsidRPr="00FE4A8B">
        <w:rPr>
          <w:rFonts w:eastAsia="Myriad Pro" w:cs="Myriad Pro"/>
        </w:rPr>
        <w:t>During an emergency when a host municipality is asked to accept evacuees on short notice, there is verbal reassurance that all costs will be covered, but there is not enough time to prepare a written agreement. Consequently, the details are subject to individual interpretation. The time decision-making takes can’t keep pace with the speed with which issues are evolving. Even when trying to clarify expectations and eligibility for cost recovery through the province, the answers will vary from one day to the next as staff changes occur and new staff are unaware of previous decisions.</w:t>
      </w:r>
    </w:p>
    <w:p w14:paraId="34E126EF" w14:textId="77777777" w:rsidR="00743C0E" w:rsidRPr="00FE4A8B" w:rsidRDefault="00743C0E" w:rsidP="001F4EBD">
      <w:pPr>
        <w:adjustRightInd w:val="0"/>
        <w:rPr>
          <w:rFonts w:eastAsia="Myriad Pro" w:cs="Myriad Pro"/>
        </w:rPr>
      </w:pPr>
    </w:p>
    <w:p w14:paraId="3C320E5C" w14:textId="77777777" w:rsidR="001F4EBD" w:rsidRPr="00FE4A8B" w:rsidRDefault="001F4EBD" w:rsidP="001F4EBD">
      <w:pPr>
        <w:adjustRightInd w:val="0"/>
        <w:rPr>
          <w:rFonts w:eastAsia="Myriad Pro" w:cs="Myriad Pro"/>
        </w:rPr>
      </w:pPr>
      <w:r w:rsidRPr="00FE4A8B">
        <w:rPr>
          <w:rFonts w:eastAsia="Myriad Pro" w:cs="Myriad Pro"/>
        </w:rPr>
        <w:t xml:space="preserve">Host municipalities are also asked to apply for DRP funding to recover their costs, even though they were not the community that had the emergency. This process extends the time to recover costs well beyond their fiscal year-end, </w:t>
      </w:r>
      <w:r w:rsidRPr="00FE4A8B">
        <w:rPr>
          <w:rFonts w:eastAsia="Myriad Pro" w:cs="Myriad Pro"/>
        </w:rPr>
        <w:lastRenderedPageBreak/>
        <w:t>forcing them to carry those costs forward sometimes for years. In many cases, a very large portion of costs have gone unrecovered.</w:t>
      </w:r>
    </w:p>
    <w:p w14:paraId="675DAF71" w14:textId="77777777" w:rsidR="001F4EBD" w:rsidRPr="00FE4A8B" w:rsidRDefault="001F4EBD" w:rsidP="001F4EBD">
      <w:pPr>
        <w:adjustRightInd w:val="0"/>
        <w:rPr>
          <w:rFonts w:eastAsia="Myriad Pro" w:cs="Myriad Pro"/>
        </w:rPr>
      </w:pPr>
    </w:p>
    <w:p w14:paraId="102081F5" w14:textId="77777777" w:rsidR="001F4EBD" w:rsidRDefault="001F4EBD" w:rsidP="001F4EBD">
      <w:pPr>
        <w:adjustRightInd w:val="0"/>
        <w:rPr>
          <w:rFonts w:eastAsia="Myriad Pro" w:cs="Myriad Pro"/>
        </w:rPr>
      </w:pPr>
      <w:r w:rsidRPr="00FE4A8B">
        <w:rPr>
          <w:rFonts w:eastAsia="Myriad Pro" w:cs="Myriad Pro"/>
        </w:rPr>
        <w:t>The rules established for Disaster Recovery Programs are often referred to by staff of the province to answer Level of Service questions. There are several problems with this approach because there are several assumptions made in the DRP rules that do not apply to the host community. DRP rules are intended as a cost-sharing arrangement between the federal and provincial governments and the affected municipality. An example of this is regular staff time not being covered, only overtime. For the host municipality that forces them to subsidize the emergency costs of another municipality.</w:t>
      </w:r>
    </w:p>
    <w:p w14:paraId="2C64F5FE" w14:textId="77777777" w:rsidR="001F4EBD" w:rsidRPr="00FE4A8B" w:rsidRDefault="001F4EBD" w:rsidP="001F4EBD">
      <w:pPr>
        <w:adjustRightInd w:val="0"/>
        <w:rPr>
          <w:rFonts w:eastAsia="Myriad Pro" w:cs="Myriad Pro"/>
        </w:rPr>
      </w:pPr>
    </w:p>
    <w:p w14:paraId="4A2649CD" w14:textId="77777777" w:rsidR="001F4EBD" w:rsidRPr="00FE4A8B" w:rsidRDefault="001F4EBD" w:rsidP="001F4EBD">
      <w:pPr>
        <w:adjustRightInd w:val="0"/>
        <w:rPr>
          <w:rFonts w:eastAsia="Myriad Pro" w:cs="Myriad Pro"/>
        </w:rPr>
      </w:pPr>
      <w:r w:rsidRPr="00FE4A8B">
        <w:rPr>
          <w:rFonts w:eastAsia="Myriad Pro" w:cs="Myriad Pro"/>
        </w:rPr>
        <w:t>Many of the problems faced by host municipalities can be prevented if the province creates a Level of Service for Emergency Social Services for Hosting an External Community. This Level of Service should list the services that are required to meet an evacuee’s “Basic Survival Needs”, services that are discretionary and require approval of the Director of Emergency Management, and what services are eligible for cost recovery.</w:t>
      </w:r>
    </w:p>
    <w:p w14:paraId="39EA2759" w14:textId="77777777" w:rsidR="001F4EBD" w:rsidRPr="00FE4A8B" w:rsidRDefault="001F4EBD" w:rsidP="001F4EBD">
      <w:pPr>
        <w:adjustRightInd w:val="0"/>
        <w:rPr>
          <w:rFonts w:eastAsia="Myriad Pro" w:cs="Myriad Pro"/>
        </w:rPr>
      </w:pPr>
    </w:p>
    <w:p w14:paraId="66F44E0E" w14:textId="77777777" w:rsidR="001F4EBD" w:rsidRPr="00FE4A8B" w:rsidRDefault="001F4EBD" w:rsidP="001F4EBD">
      <w:pPr>
        <w:adjustRightInd w:val="0"/>
        <w:rPr>
          <w:rFonts w:eastAsia="Myriad Pro" w:cs="Myriad Pro"/>
        </w:rPr>
      </w:pPr>
      <w:r w:rsidRPr="00FE4A8B">
        <w:rPr>
          <w:rFonts w:eastAsia="Myriad Pro" w:cs="Myriad Pro"/>
        </w:rPr>
        <w:t>This Level of Service must be created without using the lens of the Disaster Recovery Program rules.</w:t>
      </w:r>
    </w:p>
    <w:p w14:paraId="45636F4A" w14:textId="77777777" w:rsidR="001F4EBD" w:rsidRPr="00FE4A8B" w:rsidRDefault="001F4EBD" w:rsidP="001F4EBD">
      <w:pPr>
        <w:pStyle w:val="ListParagraph"/>
        <w:widowControl w:val="0"/>
        <w:autoSpaceDE w:val="0"/>
        <w:autoSpaceDN w:val="0"/>
        <w:adjustRightInd w:val="0"/>
        <w:ind w:right="317"/>
        <w:contextualSpacing w:val="0"/>
        <w:rPr>
          <w:rFonts w:eastAsia="Myriad Pro" w:cs="Myriad Pro"/>
        </w:rPr>
      </w:pPr>
    </w:p>
    <w:p w14:paraId="12B13B8F" w14:textId="77777777" w:rsidR="001F4EBD" w:rsidRPr="00FE4A8B" w:rsidRDefault="001F4EBD" w:rsidP="001F4EBD">
      <w:pPr>
        <w:pStyle w:val="paragraph"/>
        <w:spacing w:before="0" w:beforeAutospacing="0" w:after="0" w:afterAutospacing="0"/>
        <w:textAlignment w:val="baseline"/>
        <w:rPr>
          <w:rFonts w:asciiTheme="minorHAnsi" w:hAnsiTheme="minorHAnsi" w:cs="Segoe UI"/>
          <w:sz w:val="22"/>
          <w:szCs w:val="22"/>
        </w:rPr>
      </w:pPr>
      <w:r w:rsidRPr="00FE4A8B">
        <w:rPr>
          <w:rStyle w:val="normaltextrun"/>
          <w:rFonts w:asciiTheme="minorHAnsi" w:eastAsiaTheme="majorEastAsia" w:hAnsiTheme="minorHAnsi" w:cs="Segoe UI"/>
          <w:b/>
          <w:bCs/>
          <w:sz w:val="22"/>
          <w:szCs w:val="22"/>
        </w:rPr>
        <w:t>ALBERTA MUNICIPALITIES’ COMMENTS:</w:t>
      </w:r>
      <w:r w:rsidRPr="00FE4A8B">
        <w:rPr>
          <w:rStyle w:val="eop"/>
          <w:rFonts w:asciiTheme="minorHAnsi" w:eastAsiaTheme="majorEastAsia" w:hAnsiTheme="minorHAnsi" w:cs="Segoe UI"/>
          <w:sz w:val="22"/>
          <w:szCs w:val="22"/>
        </w:rPr>
        <w:t> </w:t>
      </w:r>
    </w:p>
    <w:p w14:paraId="34468FFA" w14:textId="647B765B" w:rsidR="001F4EBD" w:rsidRDefault="001F4EBD" w:rsidP="001F4EBD">
      <w:pPr>
        <w:pStyle w:val="paragraph"/>
        <w:spacing w:before="0" w:beforeAutospacing="0" w:after="0" w:afterAutospacing="0"/>
        <w:textAlignment w:val="baseline"/>
        <w:rPr>
          <w:rStyle w:val="eop"/>
          <w:rFonts w:asciiTheme="minorHAnsi" w:eastAsiaTheme="majorEastAsia" w:hAnsiTheme="minorHAnsi" w:cs="Segoe UI"/>
          <w:sz w:val="22"/>
          <w:szCs w:val="22"/>
        </w:rPr>
      </w:pPr>
      <w:r w:rsidRPr="00B818A9">
        <w:rPr>
          <w:rStyle w:val="eop"/>
          <w:rFonts w:asciiTheme="minorHAnsi" w:eastAsiaTheme="majorEastAsia" w:hAnsiTheme="minorHAnsi" w:cs="Segoe UI"/>
          <w:sz w:val="22"/>
          <w:szCs w:val="22"/>
        </w:rPr>
        <w:t>A</w:t>
      </w:r>
      <w:r w:rsidR="00613787">
        <w:rPr>
          <w:rStyle w:val="eop"/>
          <w:rFonts w:asciiTheme="minorHAnsi" w:eastAsiaTheme="majorEastAsia" w:hAnsiTheme="minorHAnsi" w:cs="Segoe UI"/>
          <w:sz w:val="22"/>
          <w:szCs w:val="22"/>
        </w:rPr>
        <w:t>Bmunis</w:t>
      </w:r>
      <w:r w:rsidRPr="00B818A9">
        <w:rPr>
          <w:rStyle w:val="eop"/>
          <w:rFonts w:asciiTheme="minorHAnsi" w:eastAsiaTheme="majorEastAsia" w:hAnsiTheme="minorHAnsi" w:cs="Segoe UI"/>
          <w:sz w:val="22"/>
          <w:szCs w:val="22"/>
        </w:rPr>
        <w:t xml:space="preserve"> does not currently have a position on this</w:t>
      </w:r>
      <w:r w:rsidR="0047636F">
        <w:rPr>
          <w:rStyle w:val="eop"/>
          <w:rFonts w:asciiTheme="minorHAnsi" w:eastAsiaTheme="majorEastAsia" w:hAnsiTheme="minorHAnsi" w:cs="Segoe UI"/>
          <w:sz w:val="22"/>
          <w:szCs w:val="22"/>
        </w:rPr>
        <w:t xml:space="preserve"> specific</w:t>
      </w:r>
      <w:r w:rsidRPr="00B818A9">
        <w:rPr>
          <w:rStyle w:val="eop"/>
          <w:rFonts w:asciiTheme="minorHAnsi" w:eastAsiaTheme="majorEastAsia" w:hAnsiTheme="minorHAnsi" w:cs="Segoe UI"/>
          <w:sz w:val="22"/>
          <w:szCs w:val="22"/>
        </w:rPr>
        <w:t xml:space="preserve"> issue</w:t>
      </w:r>
      <w:r w:rsidR="00743C0E">
        <w:rPr>
          <w:rStyle w:val="eop"/>
          <w:rFonts w:asciiTheme="minorHAnsi" w:eastAsiaTheme="majorEastAsia" w:hAnsiTheme="minorHAnsi" w:cs="Segoe UI"/>
          <w:sz w:val="22"/>
          <w:szCs w:val="22"/>
        </w:rPr>
        <w:t>, but it aligns with ABmunis advocacy on provincial downloading of costs onto municipalities</w:t>
      </w:r>
      <w:r w:rsidRPr="00B818A9">
        <w:rPr>
          <w:rStyle w:val="eop"/>
          <w:rFonts w:asciiTheme="minorHAnsi" w:eastAsiaTheme="majorEastAsia" w:hAnsiTheme="minorHAnsi" w:cs="Segoe UI"/>
          <w:sz w:val="22"/>
          <w:szCs w:val="22"/>
        </w:rPr>
        <w:t xml:space="preserve">. If this resolution is passed, it will be forwarded to the Government of Alberta for a response. Further advocacy would be recommended to </w:t>
      </w:r>
      <w:r w:rsidR="00613787">
        <w:rPr>
          <w:rStyle w:val="eop"/>
          <w:rFonts w:asciiTheme="minorHAnsi" w:eastAsiaTheme="majorEastAsia" w:hAnsiTheme="minorHAnsi" w:cs="Segoe UI"/>
          <w:sz w:val="22"/>
          <w:szCs w:val="22"/>
        </w:rPr>
        <w:t>ABmunis’</w:t>
      </w:r>
      <w:r w:rsidRPr="00B818A9">
        <w:rPr>
          <w:rStyle w:val="eop"/>
          <w:rFonts w:asciiTheme="minorHAnsi" w:eastAsiaTheme="majorEastAsia" w:hAnsiTheme="minorHAnsi" w:cs="Segoe UI"/>
          <w:sz w:val="22"/>
          <w:szCs w:val="22"/>
        </w:rPr>
        <w:t xml:space="preserve"> Board by the Infrastructure Committee within the context of related priorities and positions.</w:t>
      </w:r>
    </w:p>
    <w:p w14:paraId="120E380C" w14:textId="77777777" w:rsidR="001F4EBD" w:rsidRPr="00FE4A8B" w:rsidRDefault="001F4EBD" w:rsidP="001F4EBD">
      <w:pPr>
        <w:pStyle w:val="paragraph"/>
        <w:spacing w:before="0" w:beforeAutospacing="0" w:after="0" w:afterAutospacing="0"/>
        <w:textAlignment w:val="baseline"/>
        <w:rPr>
          <w:rFonts w:asciiTheme="minorHAnsi" w:hAnsiTheme="minorHAnsi" w:cs="Segoe UI"/>
          <w:sz w:val="22"/>
          <w:szCs w:val="22"/>
        </w:rPr>
      </w:pPr>
    </w:p>
    <w:p w14:paraId="4688F01D" w14:textId="77777777" w:rsidR="001F4EBD" w:rsidRPr="00FE4A8B" w:rsidRDefault="001F4EBD" w:rsidP="001F4EBD">
      <w:pPr>
        <w:pStyle w:val="paragraph"/>
        <w:spacing w:before="0" w:beforeAutospacing="0" w:after="0" w:afterAutospacing="0"/>
        <w:textAlignment w:val="baseline"/>
        <w:rPr>
          <w:rFonts w:asciiTheme="minorHAnsi" w:hAnsiTheme="minorHAnsi" w:cs="Segoe UI"/>
          <w:sz w:val="22"/>
          <w:szCs w:val="22"/>
        </w:rPr>
      </w:pPr>
      <w:r w:rsidRPr="00FE4A8B">
        <w:rPr>
          <w:rStyle w:val="normaltextrun"/>
          <w:rFonts w:asciiTheme="minorHAnsi" w:eastAsiaTheme="majorEastAsia" w:hAnsiTheme="minorHAnsi" w:cs="Segoe UI"/>
          <w:b/>
          <w:bCs/>
          <w:sz w:val="22"/>
          <w:szCs w:val="22"/>
        </w:rPr>
        <w:t>RESOLUTION CONTACT:</w:t>
      </w:r>
      <w:r w:rsidRPr="00FE4A8B">
        <w:rPr>
          <w:rStyle w:val="eop"/>
          <w:rFonts w:asciiTheme="minorHAnsi" w:eastAsiaTheme="majorEastAsia" w:hAnsiTheme="minorHAnsi" w:cs="Segoe UI"/>
          <w:sz w:val="22"/>
          <w:szCs w:val="22"/>
        </w:rPr>
        <w:t> </w:t>
      </w:r>
    </w:p>
    <w:p w14:paraId="0E705484" w14:textId="77777777" w:rsidR="001F4EBD" w:rsidRPr="00FE4A8B" w:rsidRDefault="001F4EBD" w:rsidP="001F4EBD">
      <w:pPr>
        <w:pStyle w:val="paragraph"/>
        <w:spacing w:before="0" w:beforeAutospacing="0" w:after="0" w:afterAutospacing="0"/>
        <w:textAlignment w:val="baseline"/>
        <w:rPr>
          <w:rFonts w:asciiTheme="minorHAnsi" w:hAnsiTheme="minorHAnsi" w:cs="Segoe UI"/>
          <w:sz w:val="22"/>
          <w:szCs w:val="22"/>
        </w:rPr>
      </w:pPr>
      <w:r w:rsidRPr="00FE4A8B">
        <w:rPr>
          <w:rStyle w:val="normaltextrun"/>
          <w:rFonts w:asciiTheme="minorHAnsi" w:eastAsiaTheme="majorEastAsia" w:hAnsiTheme="minorHAnsi" w:cs="Segoe UI"/>
          <w:sz w:val="22"/>
          <w:szCs w:val="22"/>
        </w:rPr>
        <w:t>Prior to the vote at ABmunis’ Convention, any questions about this resolution may be directed to: </w:t>
      </w:r>
      <w:r w:rsidRPr="00FE4A8B">
        <w:rPr>
          <w:rStyle w:val="eop"/>
          <w:rFonts w:asciiTheme="minorHAnsi" w:eastAsiaTheme="majorEastAsia" w:hAnsiTheme="minorHAnsi" w:cs="Segoe UI"/>
          <w:sz w:val="22"/>
          <w:szCs w:val="22"/>
        </w:rPr>
        <w:t> </w:t>
      </w:r>
    </w:p>
    <w:p w14:paraId="0667067A" w14:textId="77777777" w:rsidR="001F4EBD" w:rsidRPr="00FE4A8B" w:rsidRDefault="001F4EBD" w:rsidP="001F4EBD">
      <w:pPr>
        <w:rPr>
          <w:rFonts w:eastAsia="Myriad Pro" w:cs="Myriad Pro"/>
          <w:b/>
          <w:bCs/>
        </w:rPr>
      </w:pPr>
    </w:p>
    <w:p w14:paraId="3970247A" w14:textId="77777777" w:rsidR="001F4EBD" w:rsidRPr="00FE4A8B" w:rsidRDefault="001F4EBD" w:rsidP="001F4EBD">
      <w:r w:rsidRPr="00FE4A8B">
        <w:t>Rory Tarant</w:t>
      </w:r>
    </w:p>
    <w:p w14:paraId="1E3431F7" w14:textId="77777777" w:rsidR="001F4EBD" w:rsidRPr="00FE4A8B" w:rsidRDefault="001F4EBD" w:rsidP="001F4EBD">
      <w:r w:rsidRPr="00FE4A8B">
        <w:t>Director of Intergovernmental Affairs</w:t>
      </w:r>
    </w:p>
    <w:p w14:paraId="536D9BCF" w14:textId="77777777" w:rsidR="001F4EBD" w:rsidRPr="00FE4A8B" w:rsidRDefault="001F4EBD" w:rsidP="001F4EBD">
      <w:r w:rsidRPr="00FE4A8B">
        <w:t>City of Grande Prairie</w:t>
      </w:r>
    </w:p>
    <w:p w14:paraId="2EFF2E31" w14:textId="77777777" w:rsidR="001F4EBD" w:rsidRPr="00FE4A8B" w:rsidRDefault="00000000" w:rsidP="001F4EBD">
      <w:pPr>
        <w:rPr>
          <w:u w:val="single"/>
        </w:rPr>
      </w:pPr>
      <w:hyperlink r:id="rId45" w:history="1">
        <w:r w:rsidR="001F4EBD" w:rsidRPr="00FE4A8B">
          <w:rPr>
            <w:rStyle w:val="Hyperlink"/>
          </w:rPr>
          <w:t>rtarant@cityofgp.com</w:t>
        </w:r>
      </w:hyperlink>
    </w:p>
    <w:p w14:paraId="4C6AEE94" w14:textId="77777777" w:rsidR="009D08DA" w:rsidRDefault="009D08DA" w:rsidP="00B66EA6">
      <w:pPr>
        <w:spacing w:line="259" w:lineRule="auto"/>
      </w:pPr>
    </w:p>
    <w:p w14:paraId="2BA40B3A" w14:textId="59E8A520" w:rsidR="009D08DA" w:rsidRDefault="009D08DA">
      <w:r>
        <w:br w:type="page"/>
      </w:r>
    </w:p>
    <w:p w14:paraId="704B38EF" w14:textId="59E8A520" w:rsidR="00635389" w:rsidRPr="00F65E14" w:rsidRDefault="00635389" w:rsidP="00F65E14">
      <w:pPr>
        <w:pStyle w:val="Heading1"/>
        <w:rPr>
          <w:sz w:val="36"/>
          <w:szCs w:val="36"/>
        </w:rPr>
      </w:pPr>
      <w:bookmarkStart w:id="22" w:name="_Toc173147303"/>
      <w:r w:rsidRPr="00F65E14">
        <w:rPr>
          <w:sz w:val="36"/>
          <w:szCs w:val="36"/>
        </w:rPr>
        <w:lastRenderedPageBreak/>
        <w:t xml:space="preserve">B11: </w:t>
      </w:r>
      <w:r w:rsidR="001F4EBD" w:rsidRPr="001F4EBD">
        <w:rPr>
          <w:sz w:val="36"/>
          <w:szCs w:val="36"/>
        </w:rPr>
        <w:t>Provincial Emergency Shelter Strategy</w:t>
      </w:r>
      <w:bookmarkEnd w:id="22"/>
    </w:p>
    <w:p w14:paraId="10D426B5" w14:textId="77777777" w:rsidR="00635389" w:rsidRPr="00952839" w:rsidRDefault="00635389" w:rsidP="00635389">
      <w:pPr>
        <w:spacing w:line="259" w:lineRule="auto"/>
        <w:rPr>
          <w:rFonts w:eastAsia="Myriad Pro" w:cs="Myriad Pro"/>
          <w:b/>
          <w:bCs/>
        </w:rPr>
      </w:pPr>
    </w:p>
    <w:p w14:paraId="35DDA73A" w14:textId="3EB75143" w:rsidR="00635389" w:rsidRPr="00635389" w:rsidRDefault="00635389" w:rsidP="00F65E14">
      <w:pPr>
        <w:pBdr>
          <w:bottom w:val="single" w:sz="4" w:space="1" w:color="auto"/>
        </w:pBdr>
        <w:rPr>
          <w:b/>
          <w:bCs/>
          <w:sz w:val="26"/>
          <w:szCs w:val="26"/>
        </w:rPr>
      </w:pPr>
      <w:r w:rsidRPr="00F65E14">
        <w:rPr>
          <w:rFonts w:asciiTheme="majorHAnsi" w:hAnsiTheme="majorHAnsi"/>
          <w:color w:val="404040" w:themeColor="text1" w:themeTint="BF"/>
          <w:sz w:val="26"/>
          <w:szCs w:val="26"/>
        </w:rPr>
        <w:t xml:space="preserve">Moved by: </w:t>
      </w:r>
      <w:r w:rsidR="001F4EBD">
        <w:rPr>
          <w:rFonts w:asciiTheme="majorHAnsi" w:hAnsiTheme="majorHAnsi"/>
          <w:color w:val="404040" w:themeColor="text1" w:themeTint="BF"/>
          <w:sz w:val="26"/>
          <w:szCs w:val="26"/>
        </w:rPr>
        <w:tab/>
      </w:r>
      <w:r w:rsidR="001F4EBD">
        <w:rPr>
          <w:rFonts w:asciiTheme="majorHAnsi" w:hAnsiTheme="majorHAnsi"/>
          <w:color w:val="404040" w:themeColor="text1" w:themeTint="BF"/>
          <w:sz w:val="26"/>
          <w:szCs w:val="26"/>
        </w:rPr>
        <w:tab/>
      </w:r>
      <w:r w:rsidRPr="00F65E14">
        <w:rPr>
          <w:rFonts w:asciiTheme="majorHAnsi" w:hAnsiTheme="majorHAnsi"/>
          <w:color w:val="404040" w:themeColor="text1" w:themeTint="BF"/>
          <w:sz w:val="26"/>
          <w:szCs w:val="26"/>
        </w:rPr>
        <w:t xml:space="preserve">City of </w:t>
      </w:r>
      <w:r w:rsidR="001F4EBD">
        <w:rPr>
          <w:rFonts w:asciiTheme="majorHAnsi" w:hAnsiTheme="majorHAnsi"/>
          <w:color w:val="404040" w:themeColor="text1" w:themeTint="BF"/>
          <w:sz w:val="26"/>
          <w:szCs w:val="26"/>
        </w:rPr>
        <w:t>Red Deer</w:t>
      </w:r>
    </w:p>
    <w:p w14:paraId="13651BC3" w14:textId="3F912653" w:rsidR="00635389" w:rsidRPr="00635389" w:rsidRDefault="00635389" w:rsidP="00F65E14">
      <w:pPr>
        <w:pBdr>
          <w:bottom w:val="single" w:sz="4" w:space="1" w:color="auto"/>
        </w:pBdr>
        <w:rPr>
          <w:b/>
          <w:bCs/>
          <w:sz w:val="26"/>
          <w:szCs w:val="26"/>
        </w:rPr>
      </w:pPr>
      <w:r w:rsidRPr="00F65E14">
        <w:rPr>
          <w:rFonts w:asciiTheme="majorHAnsi" w:hAnsiTheme="majorHAnsi"/>
          <w:color w:val="404040" w:themeColor="text1" w:themeTint="BF"/>
          <w:sz w:val="26"/>
          <w:szCs w:val="26"/>
        </w:rPr>
        <w:t xml:space="preserve">Seconded by: </w:t>
      </w:r>
      <w:r w:rsidR="001F4EBD">
        <w:rPr>
          <w:rFonts w:asciiTheme="majorHAnsi" w:hAnsiTheme="majorHAnsi"/>
          <w:color w:val="404040" w:themeColor="text1" w:themeTint="BF"/>
          <w:sz w:val="26"/>
          <w:szCs w:val="26"/>
        </w:rPr>
        <w:tab/>
        <w:t>Town of Hinton</w:t>
      </w:r>
    </w:p>
    <w:p w14:paraId="28E6CA74" w14:textId="77777777" w:rsidR="00635389" w:rsidRDefault="00635389" w:rsidP="00635389">
      <w:pPr>
        <w:adjustRightInd w:val="0"/>
        <w:spacing w:line="259" w:lineRule="auto"/>
        <w:rPr>
          <w:rFonts w:eastAsia="Myriad Pro" w:cs="Myriad Pro"/>
          <w:b/>
          <w:bCs/>
        </w:rPr>
      </w:pPr>
    </w:p>
    <w:p w14:paraId="3AE5EF0E" w14:textId="77777777" w:rsidR="001F4EBD" w:rsidRPr="009C54C4" w:rsidRDefault="001F4EBD" w:rsidP="001F4EBD">
      <w:pPr>
        <w:widowControl w:val="0"/>
        <w:autoSpaceDE w:val="0"/>
        <w:autoSpaceDN w:val="0"/>
        <w:rPr>
          <w:rFonts w:ascii="Franklin Gothic Book" w:eastAsia="Franklin Gothic Book" w:hAnsi="Franklin Gothic Book" w:cs="Franklin Gothic Book"/>
        </w:rPr>
      </w:pPr>
      <w:r w:rsidRPr="009C54C4">
        <w:rPr>
          <w:rFonts w:ascii="Franklin Gothic Book" w:eastAsia="Franklin Gothic Book" w:hAnsi="Franklin Gothic Book" w:cs="Franklin Gothic Book"/>
          <w:b/>
          <w:bCs/>
        </w:rPr>
        <w:t>WHEREAS</w:t>
      </w:r>
      <w:r w:rsidRPr="009C54C4">
        <w:rPr>
          <w:rFonts w:ascii="Franklin Gothic Book" w:eastAsia="Franklin Gothic Book" w:hAnsi="Franklin Gothic Book" w:cs="Franklin Gothic Book"/>
        </w:rPr>
        <w:t xml:space="preserve"> the provision of emergency shelters and addressing homelessness falls within provincial jurisdiction, that adequate housing is a fundamental human right, and that housing is essential to the</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inherent</w:t>
      </w:r>
      <w:r w:rsidRPr="009C54C4">
        <w:rPr>
          <w:rFonts w:ascii="Franklin Gothic Book" w:eastAsia="Franklin Gothic Book" w:hAnsi="Franklin Gothic Book" w:cs="Franklin Gothic Book"/>
          <w:spacing w:val="-5"/>
        </w:rPr>
        <w:t xml:space="preserve"> </w:t>
      </w:r>
      <w:r w:rsidRPr="009C54C4">
        <w:rPr>
          <w:rFonts w:ascii="Franklin Gothic Book" w:eastAsia="Franklin Gothic Book" w:hAnsi="Franklin Gothic Book" w:cs="Franklin Gothic Book"/>
        </w:rPr>
        <w:t>dignity</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and</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well-being</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of</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a</w:t>
      </w:r>
      <w:r w:rsidRPr="009C54C4">
        <w:rPr>
          <w:rFonts w:ascii="Franklin Gothic Book" w:eastAsia="Franklin Gothic Book" w:hAnsi="Franklin Gothic Book" w:cs="Franklin Gothic Book"/>
          <w:spacing w:val="-1"/>
        </w:rPr>
        <w:t xml:space="preserve"> </w:t>
      </w:r>
      <w:r w:rsidRPr="009C54C4">
        <w:rPr>
          <w:rFonts w:ascii="Franklin Gothic Book" w:eastAsia="Franklin Gothic Book" w:hAnsi="Franklin Gothic Book" w:cs="Franklin Gothic Book"/>
        </w:rPr>
        <w:t>person</w:t>
      </w:r>
      <w:r w:rsidRPr="009C54C4">
        <w:rPr>
          <w:rFonts w:ascii="Franklin Gothic Book" w:eastAsia="Franklin Gothic Book" w:hAnsi="Franklin Gothic Book" w:cs="Franklin Gothic Book"/>
          <w:spacing w:val="-4"/>
        </w:rPr>
        <w:t xml:space="preserve"> </w:t>
      </w:r>
      <w:r w:rsidRPr="009C54C4">
        <w:rPr>
          <w:rFonts w:ascii="Franklin Gothic Book" w:eastAsia="Franklin Gothic Book" w:hAnsi="Franklin Gothic Book" w:cs="Franklin Gothic Book"/>
        </w:rPr>
        <w:t>and</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to</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building</w:t>
      </w:r>
      <w:r w:rsidRPr="009C54C4">
        <w:rPr>
          <w:rFonts w:ascii="Franklin Gothic Book" w:eastAsia="Franklin Gothic Book" w:hAnsi="Franklin Gothic Book" w:cs="Franklin Gothic Book"/>
          <w:spacing w:val="-5"/>
        </w:rPr>
        <w:t xml:space="preserve"> </w:t>
      </w:r>
      <w:r w:rsidRPr="009C54C4">
        <w:rPr>
          <w:rFonts w:ascii="Franklin Gothic Book" w:eastAsia="Franklin Gothic Book" w:hAnsi="Franklin Gothic Book" w:cs="Franklin Gothic Book"/>
        </w:rPr>
        <w:t>sustainable</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and</w:t>
      </w:r>
      <w:r w:rsidRPr="009C54C4">
        <w:rPr>
          <w:rFonts w:ascii="Franklin Gothic Book" w:eastAsia="Franklin Gothic Book" w:hAnsi="Franklin Gothic Book" w:cs="Franklin Gothic Book"/>
          <w:spacing w:val="-1"/>
        </w:rPr>
        <w:t xml:space="preserve"> </w:t>
      </w:r>
      <w:r w:rsidRPr="009C54C4">
        <w:rPr>
          <w:rFonts w:ascii="Franklin Gothic Book" w:eastAsia="Franklin Gothic Book" w:hAnsi="Franklin Gothic Book" w:cs="Franklin Gothic Book"/>
        </w:rPr>
        <w:t>vibrant</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communities;</w:t>
      </w:r>
    </w:p>
    <w:p w14:paraId="2210D151" w14:textId="77777777" w:rsidR="001F4EBD" w:rsidRPr="009C54C4" w:rsidRDefault="001F4EBD" w:rsidP="001F4EBD">
      <w:pPr>
        <w:widowControl w:val="0"/>
        <w:autoSpaceDE w:val="0"/>
        <w:autoSpaceDN w:val="0"/>
        <w:rPr>
          <w:rFonts w:ascii="Franklin Gothic Book" w:eastAsia="Franklin Gothic Book" w:hAnsi="Franklin Gothic Book" w:cs="Franklin Gothic Book"/>
        </w:rPr>
      </w:pPr>
    </w:p>
    <w:p w14:paraId="7A3AD31C" w14:textId="77777777" w:rsidR="001F4EBD" w:rsidRPr="009C54C4" w:rsidRDefault="001F4EBD" w:rsidP="001F4EBD">
      <w:pPr>
        <w:widowControl w:val="0"/>
        <w:autoSpaceDE w:val="0"/>
        <w:autoSpaceDN w:val="0"/>
        <w:rPr>
          <w:rFonts w:ascii="Franklin Gothic Book" w:eastAsia="Franklin Gothic Book" w:hAnsi="Franklin Gothic Book" w:cs="Franklin Gothic Book"/>
        </w:rPr>
      </w:pPr>
      <w:r w:rsidRPr="009C54C4">
        <w:rPr>
          <w:rFonts w:ascii="Franklin Gothic Book" w:eastAsia="Franklin Gothic Book" w:hAnsi="Franklin Gothic Book" w:cs="Franklin Gothic Book"/>
          <w:b/>
          <w:bCs/>
        </w:rPr>
        <w:t>WHEREAS</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the</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Government</w:t>
      </w:r>
      <w:r w:rsidRPr="009C54C4">
        <w:rPr>
          <w:rFonts w:ascii="Franklin Gothic Book" w:eastAsia="Franklin Gothic Book" w:hAnsi="Franklin Gothic Book" w:cs="Franklin Gothic Book"/>
          <w:spacing w:val="-4"/>
        </w:rPr>
        <w:t xml:space="preserve"> </w:t>
      </w:r>
      <w:r w:rsidRPr="009C54C4">
        <w:rPr>
          <w:rFonts w:ascii="Franklin Gothic Book" w:eastAsia="Franklin Gothic Book" w:hAnsi="Franklin Gothic Book" w:cs="Franklin Gothic Book"/>
        </w:rPr>
        <w:t>of</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Alberta</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needs</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to</w:t>
      </w:r>
      <w:r w:rsidRPr="009C54C4">
        <w:rPr>
          <w:rFonts w:ascii="Franklin Gothic Book" w:eastAsia="Franklin Gothic Book" w:hAnsi="Franklin Gothic Book" w:cs="Franklin Gothic Book"/>
          <w:spacing w:val="-5"/>
        </w:rPr>
        <w:t xml:space="preserve"> </w:t>
      </w:r>
      <w:r w:rsidRPr="009C54C4">
        <w:rPr>
          <w:rFonts w:ascii="Franklin Gothic Book" w:eastAsia="Franklin Gothic Book" w:hAnsi="Franklin Gothic Book" w:cs="Franklin Gothic Book"/>
        </w:rPr>
        <w:t>create</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a</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comprehensive</w:t>
      </w:r>
      <w:r w:rsidRPr="009C54C4">
        <w:rPr>
          <w:rFonts w:ascii="Franklin Gothic Book" w:eastAsia="Franklin Gothic Book" w:hAnsi="Franklin Gothic Book" w:cs="Franklin Gothic Book"/>
          <w:spacing w:val="-1"/>
        </w:rPr>
        <w:t xml:space="preserve"> </w:t>
      </w:r>
      <w:r w:rsidRPr="009C54C4">
        <w:rPr>
          <w:rFonts w:ascii="Franklin Gothic Book" w:eastAsia="Franklin Gothic Book" w:hAnsi="Franklin Gothic Book" w:cs="Franklin Gothic Book"/>
        </w:rPr>
        <w:t>emergency</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shelter</w:t>
      </w:r>
      <w:r w:rsidRPr="009C54C4">
        <w:rPr>
          <w:rFonts w:ascii="Franklin Gothic Book" w:eastAsia="Franklin Gothic Book" w:hAnsi="Franklin Gothic Book" w:cs="Franklin Gothic Book"/>
          <w:spacing w:val="-6"/>
        </w:rPr>
        <w:t xml:space="preserve"> </w:t>
      </w:r>
      <w:r w:rsidRPr="009C54C4">
        <w:rPr>
          <w:rFonts w:ascii="Franklin Gothic Book" w:eastAsia="Franklin Gothic Book" w:hAnsi="Franklin Gothic Book" w:cs="Franklin Gothic Book"/>
        </w:rPr>
        <w:t>strategy to fully address the project management lifecycle processes of initiating, planning, executing, monitoring, controlling, and closing;</w:t>
      </w:r>
    </w:p>
    <w:p w14:paraId="3DC1CC56" w14:textId="77777777" w:rsidR="001F4EBD" w:rsidRPr="009C54C4" w:rsidRDefault="001F4EBD" w:rsidP="001F4EBD">
      <w:pPr>
        <w:widowControl w:val="0"/>
        <w:autoSpaceDE w:val="0"/>
        <w:autoSpaceDN w:val="0"/>
        <w:rPr>
          <w:rFonts w:ascii="Franklin Gothic Book" w:eastAsia="Franklin Gothic Book" w:hAnsi="Franklin Gothic Book" w:cs="Franklin Gothic Book"/>
        </w:rPr>
      </w:pPr>
    </w:p>
    <w:p w14:paraId="4EC8E020" w14:textId="77777777" w:rsidR="001F4EBD" w:rsidRPr="009C54C4" w:rsidRDefault="001F4EBD" w:rsidP="001F4EBD">
      <w:pPr>
        <w:widowControl w:val="0"/>
        <w:autoSpaceDE w:val="0"/>
        <w:autoSpaceDN w:val="0"/>
        <w:rPr>
          <w:rFonts w:ascii="Franklin Gothic Book" w:eastAsia="Franklin Gothic Book" w:hAnsi="Franklin Gothic Book" w:cs="Franklin Gothic Book"/>
        </w:rPr>
      </w:pPr>
      <w:r w:rsidRPr="009C54C4">
        <w:rPr>
          <w:rFonts w:ascii="Franklin Gothic Book" w:eastAsia="Franklin Gothic Book" w:hAnsi="Franklin Gothic Book" w:cs="Franklin Gothic Book"/>
          <w:b/>
          <w:bCs/>
        </w:rPr>
        <w:t>WHEREAS</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the</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homeless</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population</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continues</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to</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grow,</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so</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too</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are</w:t>
      </w:r>
      <w:r w:rsidRPr="009C54C4">
        <w:rPr>
          <w:rFonts w:ascii="Franklin Gothic Book" w:eastAsia="Franklin Gothic Book" w:hAnsi="Franklin Gothic Book" w:cs="Franklin Gothic Book"/>
          <w:spacing w:val="-5"/>
        </w:rPr>
        <w:t xml:space="preserve"> </w:t>
      </w:r>
      <w:r w:rsidRPr="009C54C4">
        <w:rPr>
          <w:rFonts w:ascii="Franklin Gothic Book" w:eastAsia="Franklin Gothic Book" w:hAnsi="Franklin Gothic Book" w:cs="Franklin Gothic Book"/>
        </w:rPr>
        <w:t>the</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challenges</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that</w:t>
      </w:r>
      <w:r w:rsidRPr="009C54C4">
        <w:rPr>
          <w:rFonts w:ascii="Franklin Gothic Book" w:eastAsia="Franklin Gothic Book" w:hAnsi="Franklin Gothic Book" w:cs="Franklin Gothic Book"/>
          <w:spacing w:val="-4"/>
        </w:rPr>
        <w:t xml:space="preserve"> </w:t>
      </w:r>
      <w:r w:rsidRPr="009C54C4">
        <w:rPr>
          <w:rFonts w:ascii="Franklin Gothic Book" w:eastAsia="Franklin Gothic Book" w:hAnsi="Franklin Gothic Book" w:cs="Franklin Gothic Book"/>
        </w:rPr>
        <w:t>municipalities face with this segment of our communities; and</w:t>
      </w:r>
      <w:r w:rsidRPr="009C54C4">
        <w:rPr>
          <w:rFonts w:ascii="Franklin Gothic Book" w:eastAsia="Franklin Gothic Book" w:hAnsi="Franklin Gothic Book" w:cs="Franklin Gothic Book"/>
        </w:rPr>
        <w:br/>
      </w:r>
    </w:p>
    <w:p w14:paraId="0B4B0026" w14:textId="77777777" w:rsidR="001F4EBD" w:rsidRPr="009C54C4" w:rsidRDefault="001F4EBD" w:rsidP="001F4EBD">
      <w:pPr>
        <w:widowControl w:val="0"/>
        <w:autoSpaceDE w:val="0"/>
        <w:autoSpaceDN w:val="0"/>
        <w:rPr>
          <w:rFonts w:ascii="Franklin Gothic Book" w:eastAsia="Franklin Gothic Book" w:hAnsi="Franklin Gothic Book" w:cs="Franklin Gothic Book"/>
        </w:rPr>
      </w:pPr>
      <w:r w:rsidRPr="009C54C4">
        <w:rPr>
          <w:rFonts w:ascii="Franklin Gothic Book" w:eastAsia="Franklin Gothic Book" w:hAnsi="Franklin Gothic Book" w:cs="Franklin Gothic Book"/>
          <w:b/>
          <w:bCs/>
        </w:rPr>
        <w:t xml:space="preserve">WHEREAS </w:t>
      </w:r>
      <w:r w:rsidRPr="009C54C4">
        <w:rPr>
          <w:rFonts w:ascii="Franklin Gothic Book" w:eastAsia="Franklin Gothic Book" w:hAnsi="Franklin Gothic Book" w:cs="Franklin Gothic Book"/>
        </w:rPr>
        <w:t>there is heightened community sensitivity regarding emergency shelters and their placement,</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so</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it</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is</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vital</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the</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Government</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of</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Alberta</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present</w:t>
      </w:r>
      <w:r w:rsidRPr="009C54C4">
        <w:rPr>
          <w:rFonts w:ascii="Franklin Gothic Book" w:eastAsia="Franklin Gothic Book" w:hAnsi="Franklin Gothic Book" w:cs="Franklin Gothic Book"/>
          <w:spacing w:val="-5"/>
        </w:rPr>
        <w:t xml:space="preserve"> </w:t>
      </w:r>
      <w:r w:rsidRPr="009C54C4">
        <w:rPr>
          <w:rFonts w:ascii="Franklin Gothic Book" w:eastAsia="Franklin Gothic Book" w:hAnsi="Franklin Gothic Book" w:cs="Franklin Gothic Book"/>
        </w:rPr>
        <w:t>a</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clear</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vision</w:t>
      </w:r>
      <w:r w:rsidRPr="009C54C4">
        <w:rPr>
          <w:rFonts w:ascii="Franklin Gothic Book" w:eastAsia="Franklin Gothic Book" w:hAnsi="Franklin Gothic Book" w:cs="Franklin Gothic Book"/>
          <w:spacing w:val="-4"/>
        </w:rPr>
        <w:t xml:space="preserve"> </w:t>
      </w:r>
      <w:r w:rsidRPr="009C54C4">
        <w:rPr>
          <w:rFonts w:ascii="Franklin Gothic Book" w:eastAsia="Franklin Gothic Book" w:hAnsi="Franklin Gothic Book" w:cs="Franklin Gothic Book"/>
        </w:rPr>
        <w:t>and</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strategy</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regarding</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the development process for emergency shelters across the province</w:t>
      </w:r>
      <w:r>
        <w:rPr>
          <w:rFonts w:ascii="Franklin Gothic Book" w:eastAsia="Franklin Gothic Book" w:hAnsi="Franklin Gothic Book" w:cs="Franklin Gothic Book"/>
        </w:rPr>
        <w:t>.</w:t>
      </w:r>
    </w:p>
    <w:p w14:paraId="57516115" w14:textId="77777777" w:rsidR="001F4EBD" w:rsidRPr="009C54C4" w:rsidRDefault="001F4EBD" w:rsidP="001F4EBD">
      <w:pPr>
        <w:widowControl w:val="0"/>
        <w:autoSpaceDE w:val="0"/>
        <w:autoSpaceDN w:val="0"/>
        <w:rPr>
          <w:rFonts w:ascii="Franklin Gothic Book" w:eastAsia="Franklin Gothic Book" w:hAnsi="Franklin Gothic Book" w:cs="Franklin Gothic Book"/>
        </w:rPr>
      </w:pPr>
    </w:p>
    <w:p w14:paraId="68065411" w14:textId="77777777" w:rsidR="001F4EBD" w:rsidRPr="009C54C4" w:rsidRDefault="001F4EBD" w:rsidP="001F4EBD">
      <w:pPr>
        <w:widowControl w:val="0"/>
        <w:autoSpaceDE w:val="0"/>
        <w:autoSpaceDN w:val="0"/>
        <w:rPr>
          <w:rFonts w:ascii="Franklin Gothic Book" w:eastAsia="Franklin Gothic Book" w:hAnsi="Franklin Gothic Book" w:cs="Franklin Gothic Book"/>
        </w:rPr>
      </w:pPr>
      <w:r w:rsidRPr="009C54C4">
        <w:rPr>
          <w:rFonts w:ascii="Franklin Gothic Book" w:eastAsia="Franklin Gothic Book" w:hAnsi="Franklin Gothic Book" w:cs="Franklin Gothic Book"/>
          <w:b/>
          <w:bCs/>
        </w:rPr>
        <w:t>IT</w:t>
      </w:r>
      <w:r w:rsidRPr="009C54C4">
        <w:rPr>
          <w:rFonts w:ascii="Franklin Gothic Book" w:eastAsia="Franklin Gothic Book" w:hAnsi="Franklin Gothic Book" w:cs="Franklin Gothic Book"/>
          <w:b/>
          <w:bCs/>
          <w:spacing w:val="-2"/>
        </w:rPr>
        <w:t xml:space="preserve"> </w:t>
      </w:r>
      <w:r w:rsidRPr="009C54C4">
        <w:rPr>
          <w:rFonts w:ascii="Franklin Gothic Book" w:eastAsia="Franklin Gothic Book" w:hAnsi="Franklin Gothic Book" w:cs="Franklin Gothic Book"/>
          <w:b/>
          <w:bCs/>
        </w:rPr>
        <w:t>IS</w:t>
      </w:r>
      <w:r w:rsidRPr="009C54C4">
        <w:rPr>
          <w:rFonts w:ascii="Franklin Gothic Book" w:eastAsia="Franklin Gothic Book" w:hAnsi="Franklin Gothic Book" w:cs="Franklin Gothic Book"/>
          <w:b/>
          <w:bCs/>
          <w:spacing w:val="-3"/>
        </w:rPr>
        <w:t xml:space="preserve"> </w:t>
      </w:r>
      <w:r w:rsidRPr="009C54C4">
        <w:rPr>
          <w:rFonts w:ascii="Franklin Gothic Book" w:eastAsia="Franklin Gothic Book" w:hAnsi="Franklin Gothic Book" w:cs="Franklin Gothic Book"/>
          <w:b/>
          <w:bCs/>
        </w:rPr>
        <w:t>THEREFORE</w:t>
      </w:r>
      <w:r w:rsidRPr="009C54C4">
        <w:rPr>
          <w:rFonts w:ascii="Franklin Gothic Book" w:eastAsia="Franklin Gothic Book" w:hAnsi="Franklin Gothic Book" w:cs="Franklin Gothic Book"/>
          <w:b/>
          <w:bCs/>
          <w:spacing w:val="-4"/>
        </w:rPr>
        <w:t xml:space="preserve"> </w:t>
      </w:r>
      <w:r w:rsidRPr="009C54C4">
        <w:rPr>
          <w:rFonts w:ascii="Franklin Gothic Book" w:eastAsia="Franklin Gothic Book" w:hAnsi="Franklin Gothic Book" w:cs="Franklin Gothic Book"/>
          <w:b/>
          <w:bCs/>
        </w:rPr>
        <w:t>RESOLVED</w:t>
      </w:r>
      <w:r w:rsidRPr="009C54C4">
        <w:rPr>
          <w:rFonts w:ascii="Franklin Gothic Book" w:eastAsia="Franklin Gothic Book" w:hAnsi="Franklin Gothic Book" w:cs="Franklin Gothic Book"/>
          <w:b/>
          <w:bCs/>
          <w:spacing w:val="-1"/>
        </w:rPr>
        <w:t xml:space="preserve"> </w:t>
      </w:r>
      <w:r w:rsidRPr="009C54C4">
        <w:rPr>
          <w:rFonts w:ascii="Franklin Gothic Book" w:eastAsia="Franklin Gothic Book" w:hAnsi="Franklin Gothic Book" w:cs="Franklin Gothic Book"/>
          <w:b/>
          <w:bCs/>
        </w:rPr>
        <w:t>THAT</w:t>
      </w:r>
      <w:r w:rsidRPr="009C54C4">
        <w:rPr>
          <w:rFonts w:ascii="Franklin Gothic Book" w:eastAsia="Franklin Gothic Book" w:hAnsi="Franklin Gothic Book" w:cs="Franklin Gothic Book"/>
        </w:rPr>
        <w:t xml:space="preserve"> Alberta</w:t>
      </w:r>
      <w:r w:rsidRPr="009C54C4">
        <w:rPr>
          <w:rFonts w:ascii="Franklin Gothic Book" w:eastAsia="Franklin Gothic Book" w:hAnsi="Franklin Gothic Book" w:cs="Franklin Gothic Book"/>
          <w:spacing w:val="-4"/>
        </w:rPr>
        <w:t xml:space="preserve"> </w:t>
      </w:r>
      <w:r w:rsidRPr="009C54C4">
        <w:rPr>
          <w:rFonts w:ascii="Franklin Gothic Book" w:eastAsia="Franklin Gothic Book" w:hAnsi="Franklin Gothic Book" w:cs="Franklin Gothic Book"/>
        </w:rPr>
        <w:t>Municipalities</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advocate</w:t>
      </w:r>
      <w:r w:rsidRPr="009C54C4">
        <w:rPr>
          <w:rFonts w:ascii="Franklin Gothic Book" w:eastAsia="Franklin Gothic Book" w:hAnsi="Franklin Gothic Book" w:cs="Franklin Gothic Book"/>
          <w:spacing w:val="-1"/>
        </w:rPr>
        <w:t xml:space="preserve"> </w:t>
      </w:r>
      <w:r w:rsidRPr="009C54C4">
        <w:rPr>
          <w:rFonts w:ascii="Franklin Gothic Book" w:eastAsia="Franklin Gothic Book" w:hAnsi="Franklin Gothic Book" w:cs="Franklin Gothic Book"/>
        </w:rPr>
        <w:t>to</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the</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Government</w:t>
      </w:r>
      <w:r w:rsidRPr="009C54C4">
        <w:rPr>
          <w:rFonts w:ascii="Franklin Gothic Book" w:eastAsia="Franklin Gothic Book" w:hAnsi="Franklin Gothic Book" w:cs="Franklin Gothic Book"/>
          <w:spacing w:val="-5"/>
        </w:rPr>
        <w:t xml:space="preserve"> </w:t>
      </w:r>
      <w:r w:rsidRPr="009C54C4">
        <w:rPr>
          <w:rFonts w:ascii="Franklin Gothic Book" w:eastAsia="Franklin Gothic Book" w:hAnsi="Franklin Gothic Book" w:cs="Franklin Gothic Book"/>
        </w:rPr>
        <w:t>of</w:t>
      </w:r>
      <w:r w:rsidRPr="009C54C4">
        <w:rPr>
          <w:rFonts w:ascii="Franklin Gothic Book" w:eastAsia="Franklin Gothic Book" w:hAnsi="Franklin Gothic Book" w:cs="Franklin Gothic Book"/>
          <w:spacing w:val="-1"/>
        </w:rPr>
        <w:t xml:space="preserve"> </w:t>
      </w:r>
      <w:r w:rsidRPr="009C54C4">
        <w:rPr>
          <w:rFonts w:ascii="Franklin Gothic Book" w:eastAsia="Franklin Gothic Book" w:hAnsi="Franklin Gothic Book" w:cs="Franklin Gothic Book"/>
        </w:rPr>
        <w:t>Alberta</w:t>
      </w:r>
      <w:r w:rsidRPr="009C54C4">
        <w:rPr>
          <w:rFonts w:ascii="Franklin Gothic Book" w:eastAsia="Franklin Gothic Book" w:hAnsi="Franklin Gothic Book" w:cs="Franklin Gothic Book"/>
          <w:spacing w:val="-4"/>
        </w:rPr>
        <w:t xml:space="preserve"> </w:t>
      </w:r>
      <w:r w:rsidRPr="009C54C4">
        <w:rPr>
          <w:rFonts w:ascii="Franklin Gothic Book" w:eastAsia="Franklin Gothic Book" w:hAnsi="Franklin Gothic Book" w:cs="Franklin Gothic Book"/>
        </w:rPr>
        <w:t>and the Minister of Seniors, Community and Social Services to create a comprehensive emergency shelter</w:t>
      </w:r>
      <w:r w:rsidRPr="009C54C4">
        <w:rPr>
          <w:rFonts w:ascii="Franklin Gothic Book" w:eastAsia="Franklin Gothic Book" w:hAnsi="Franklin Gothic Book" w:cs="Franklin Gothic Book"/>
          <w:spacing w:val="-4"/>
        </w:rPr>
        <w:t xml:space="preserve"> </w:t>
      </w:r>
      <w:r w:rsidRPr="009C54C4">
        <w:rPr>
          <w:rFonts w:ascii="Franklin Gothic Book" w:eastAsia="Franklin Gothic Book" w:hAnsi="Franklin Gothic Book" w:cs="Franklin Gothic Book"/>
        </w:rPr>
        <w:t>strategy</w:t>
      </w:r>
      <w:r w:rsidRPr="009C54C4">
        <w:rPr>
          <w:rFonts w:ascii="Franklin Gothic Book" w:eastAsia="Franklin Gothic Book" w:hAnsi="Franklin Gothic Book" w:cs="Franklin Gothic Book"/>
          <w:spacing w:val="-1"/>
        </w:rPr>
        <w:t xml:space="preserve"> </w:t>
      </w:r>
      <w:r w:rsidRPr="009C54C4">
        <w:rPr>
          <w:rFonts w:ascii="Franklin Gothic Book" w:eastAsia="Franklin Gothic Book" w:hAnsi="Franklin Gothic Book" w:cs="Franklin Gothic Book"/>
        </w:rPr>
        <w:t>for</w:t>
      </w:r>
      <w:r w:rsidRPr="009C54C4">
        <w:rPr>
          <w:rFonts w:ascii="Franklin Gothic Book" w:eastAsia="Franklin Gothic Book" w:hAnsi="Franklin Gothic Book" w:cs="Franklin Gothic Book"/>
          <w:spacing w:val="-1"/>
        </w:rPr>
        <w:t xml:space="preserve"> </w:t>
      </w:r>
      <w:r w:rsidRPr="009C54C4">
        <w:rPr>
          <w:rFonts w:ascii="Franklin Gothic Book" w:eastAsia="Franklin Gothic Book" w:hAnsi="Franklin Gothic Book" w:cs="Franklin Gothic Book"/>
        </w:rPr>
        <w:t>the</w:t>
      </w:r>
      <w:r w:rsidRPr="009C54C4">
        <w:rPr>
          <w:rFonts w:ascii="Franklin Gothic Book" w:eastAsia="Franklin Gothic Book" w:hAnsi="Franklin Gothic Book" w:cs="Franklin Gothic Book"/>
          <w:spacing w:val="-1"/>
        </w:rPr>
        <w:t xml:space="preserve"> </w:t>
      </w:r>
      <w:r w:rsidRPr="009C54C4">
        <w:rPr>
          <w:rFonts w:ascii="Franklin Gothic Book" w:eastAsia="Franklin Gothic Book" w:hAnsi="Franklin Gothic Book" w:cs="Franklin Gothic Book"/>
        </w:rPr>
        <w:t>entire province.</w:t>
      </w:r>
      <w:r w:rsidRPr="009C54C4">
        <w:rPr>
          <w:rFonts w:ascii="Franklin Gothic Book" w:eastAsia="Franklin Gothic Book" w:hAnsi="Franklin Gothic Book" w:cs="Franklin Gothic Book"/>
          <w:spacing w:val="-4"/>
        </w:rPr>
        <w:t xml:space="preserve"> </w:t>
      </w:r>
      <w:r w:rsidRPr="009C54C4">
        <w:rPr>
          <w:rFonts w:ascii="Franklin Gothic Book" w:eastAsia="Franklin Gothic Book" w:hAnsi="Franklin Gothic Book" w:cs="Franklin Gothic Book"/>
        </w:rPr>
        <w:t>This</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detailed</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strategy</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will</w:t>
      </w:r>
      <w:r w:rsidRPr="009C54C4">
        <w:rPr>
          <w:rFonts w:ascii="Franklin Gothic Book" w:eastAsia="Franklin Gothic Book" w:hAnsi="Franklin Gothic Book" w:cs="Franklin Gothic Book"/>
          <w:spacing w:val="-1"/>
        </w:rPr>
        <w:t xml:space="preserve"> </w:t>
      </w:r>
      <w:r w:rsidRPr="009C54C4">
        <w:rPr>
          <w:rFonts w:ascii="Franklin Gothic Book" w:eastAsia="Franklin Gothic Book" w:hAnsi="Franklin Gothic Book" w:cs="Franklin Gothic Book"/>
        </w:rPr>
        <w:t>provide</w:t>
      </w:r>
      <w:r w:rsidRPr="009C54C4">
        <w:rPr>
          <w:rFonts w:ascii="Franklin Gothic Book" w:eastAsia="Franklin Gothic Book" w:hAnsi="Franklin Gothic Book" w:cs="Franklin Gothic Book"/>
          <w:spacing w:val="-1"/>
        </w:rPr>
        <w:t xml:space="preserve"> </w:t>
      </w:r>
      <w:r w:rsidRPr="009C54C4">
        <w:rPr>
          <w:rFonts w:ascii="Franklin Gothic Book" w:eastAsia="Franklin Gothic Book" w:hAnsi="Franklin Gothic Book" w:cs="Franklin Gothic Book"/>
        </w:rPr>
        <w:t>a</w:t>
      </w:r>
      <w:r w:rsidRPr="009C54C4">
        <w:rPr>
          <w:rFonts w:ascii="Franklin Gothic Book" w:eastAsia="Franklin Gothic Book" w:hAnsi="Franklin Gothic Book" w:cs="Franklin Gothic Book"/>
          <w:spacing w:val="-1"/>
        </w:rPr>
        <w:t xml:space="preserve"> </w:t>
      </w:r>
      <w:r w:rsidRPr="009C54C4">
        <w:rPr>
          <w:rFonts w:ascii="Franklin Gothic Book" w:eastAsia="Franklin Gothic Book" w:hAnsi="Franklin Gothic Book" w:cs="Franklin Gothic Book"/>
        </w:rPr>
        <w:t>vision, guiding</w:t>
      </w:r>
      <w:r w:rsidRPr="009C54C4">
        <w:rPr>
          <w:rFonts w:ascii="Franklin Gothic Book" w:eastAsia="Franklin Gothic Book" w:hAnsi="Franklin Gothic Book" w:cs="Franklin Gothic Book"/>
          <w:spacing w:val="-1"/>
        </w:rPr>
        <w:t xml:space="preserve"> </w:t>
      </w:r>
      <w:r w:rsidRPr="009C54C4">
        <w:rPr>
          <w:rFonts w:ascii="Franklin Gothic Book" w:eastAsia="Franklin Gothic Book" w:hAnsi="Franklin Gothic Book" w:cs="Franklin Gothic Book"/>
        </w:rPr>
        <w:t>principles, objectives,</w:t>
      </w:r>
      <w:r w:rsidRPr="009C54C4">
        <w:rPr>
          <w:rFonts w:ascii="Franklin Gothic Book" w:eastAsia="Franklin Gothic Book" w:hAnsi="Franklin Gothic Book" w:cs="Franklin Gothic Book"/>
          <w:spacing w:val="-5"/>
        </w:rPr>
        <w:t xml:space="preserve"> </w:t>
      </w:r>
      <w:r w:rsidRPr="009C54C4">
        <w:rPr>
          <w:rFonts w:ascii="Franklin Gothic Book" w:eastAsia="Franklin Gothic Book" w:hAnsi="Franklin Gothic Book" w:cs="Franklin Gothic Book"/>
        </w:rPr>
        <w:t>definitions,</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project</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management</w:t>
      </w:r>
      <w:r w:rsidRPr="009C54C4">
        <w:rPr>
          <w:rFonts w:ascii="Franklin Gothic Book" w:eastAsia="Franklin Gothic Book" w:hAnsi="Franklin Gothic Book" w:cs="Franklin Gothic Book"/>
          <w:spacing w:val="-4"/>
        </w:rPr>
        <w:t xml:space="preserve"> </w:t>
      </w:r>
      <w:r w:rsidRPr="009C54C4">
        <w:rPr>
          <w:rFonts w:ascii="Franklin Gothic Book" w:eastAsia="Franklin Gothic Book" w:hAnsi="Franklin Gothic Book" w:cs="Franklin Gothic Book"/>
        </w:rPr>
        <w:t>governance,</w:t>
      </w:r>
      <w:r w:rsidRPr="009C54C4">
        <w:rPr>
          <w:rFonts w:ascii="Franklin Gothic Book" w:eastAsia="Franklin Gothic Book" w:hAnsi="Franklin Gothic Book" w:cs="Franklin Gothic Book"/>
          <w:spacing w:val="-4"/>
        </w:rPr>
        <w:t xml:space="preserve"> </w:t>
      </w:r>
      <w:r w:rsidRPr="009C54C4">
        <w:rPr>
          <w:rFonts w:ascii="Franklin Gothic Book" w:eastAsia="Franklin Gothic Book" w:hAnsi="Franklin Gothic Book" w:cs="Franklin Gothic Book"/>
        </w:rPr>
        <w:t>and</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role</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clarity</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for</w:t>
      </w:r>
      <w:r w:rsidRPr="009C54C4">
        <w:rPr>
          <w:rFonts w:ascii="Franklin Gothic Book" w:eastAsia="Franklin Gothic Book" w:hAnsi="Franklin Gothic Book" w:cs="Franklin Gothic Book"/>
          <w:spacing w:val="-4"/>
        </w:rPr>
        <w:t xml:space="preserve"> </w:t>
      </w:r>
      <w:r w:rsidRPr="009C54C4">
        <w:rPr>
          <w:rFonts w:ascii="Franklin Gothic Book" w:eastAsia="Franklin Gothic Book" w:hAnsi="Franklin Gothic Book" w:cs="Franklin Gothic Book"/>
        </w:rPr>
        <w:t>provincial</w:t>
      </w:r>
      <w:r w:rsidRPr="009C54C4">
        <w:rPr>
          <w:rFonts w:ascii="Franklin Gothic Book" w:eastAsia="Franklin Gothic Book" w:hAnsi="Franklin Gothic Book" w:cs="Franklin Gothic Book"/>
          <w:spacing w:val="-6"/>
        </w:rPr>
        <w:t xml:space="preserve"> </w:t>
      </w:r>
      <w:r w:rsidRPr="009C54C4">
        <w:rPr>
          <w:rFonts w:ascii="Franklin Gothic Book" w:eastAsia="Franklin Gothic Book" w:hAnsi="Franklin Gothic Book" w:cs="Franklin Gothic Book"/>
        </w:rPr>
        <w:t>and</w:t>
      </w:r>
      <w:r w:rsidRPr="009C54C4">
        <w:rPr>
          <w:rFonts w:ascii="Franklin Gothic Book" w:eastAsia="Franklin Gothic Book" w:hAnsi="Franklin Gothic Book" w:cs="Franklin Gothic Book"/>
          <w:spacing w:val="-1"/>
        </w:rPr>
        <w:t xml:space="preserve"> </w:t>
      </w:r>
      <w:r w:rsidRPr="009C54C4">
        <w:rPr>
          <w:rFonts w:ascii="Franklin Gothic Book" w:eastAsia="Franklin Gothic Book" w:hAnsi="Franklin Gothic Book" w:cs="Franklin Gothic Book"/>
        </w:rPr>
        <w:t>municipal governments and applicable community stakeholders.</w:t>
      </w:r>
    </w:p>
    <w:p w14:paraId="55D41087" w14:textId="77777777" w:rsidR="001F4EBD" w:rsidRPr="00075C04" w:rsidRDefault="001F4EBD" w:rsidP="001F4EBD">
      <w:pPr>
        <w:adjustRightInd w:val="0"/>
        <w:rPr>
          <w:rFonts w:eastAsia="Myriad Pro" w:cs="Myriad Pro"/>
          <w:b/>
          <w:bCs/>
        </w:rPr>
      </w:pPr>
    </w:p>
    <w:p w14:paraId="438AEAA7" w14:textId="77777777" w:rsidR="001F4EBD" w:rsidRPr="009C54C4" w:rsidRDefault="001F4EBD" w:rsidP="001F4EBD">
      <w:pPr>
        <w:widowControl w:val="0"/>
        <w:autoSpaceDE w:val="0"/>
        <w:autoSpaceDN w:val="0"/>
        <w:rPr>
          <w:rFonts w:ascii="Franklin Gothic Book" w:eastAsia="Franklin Gothic Book" w:hAnsi="Franklin Gothic Book" w:cs="Franklin Gothic Book"/>
          <w:b/>
          <w:bCs/>
        </w:rPr>
      </w:pPr>
      <w:r w:rsidRPr="009C54C4">
        <w:rPr>
          <w:rFonts w:ascii="Franklin Gothic Book" w:eastAsia="Franklin Gothic Book" w:hAnsi="Franklin Gothic Book" w:cs="Franklin Gothic Book"/>
          <w:b/>
          <w:bCs/>
          <w:spacing w:val="-2"/>
        </w:rPr>
        <w:t>BACKGROUND:</w:t>
      </w:r>
    </w:p>
    <w:p w14:paraId="4358D9D1" w14:textId="14971032" w:rsidR="001F4EBD" w:rsidRPr="009C54C4" w:rsidRDefault="001F4EBD" w:rsidP="001F4EBD">
      <w:pPr>
        <w:widowControl w:val="0"/>
        <w:autoSpaceDE w:val="0"/>
        <w:autoSpaceDN w:val="0"/>
        <w:rPr>
          <w:rFonts w:ascii="Franklin Gothic Book" w:eastAsia="Franklin Gothic Book" w:hAnsi="Franklin Gothic Book" w:cs="Franklin Gothic Book"/>
        </w:rPr>
      </w:pPr>
      <w:r w:rsidRPr="009C54C4">
        <w:rPr>
          <w:rFonts w:ascii="Franklin Gothic Book" w:eastAsia="Franklin Gothic Book" w:hAnsi="Franklin Gothic Book" w:cs="Franklin Gothic Book"/>
        </w:rPr>
        <w:t>Right across Alberta, there has been a significant increase in the number of people experiencing homelessness in</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our</w:t>
      </w:r>
      <w:r w:rsidRPr="009C54C4">
        <w:rPr>
          <w:rFonts w:ascii="Franklin Gothic Book" w:eastAsia="Franklin Gothic Book" w:hAnsi="Franklin Gothic Book" w:cs="Franklin Gothic Book"/>
          <w:spacing w:val="-5"/>
        </w:rPr>
        <w:t xml:space="preserve"> </w:t>
      </w:r>
      <w:r w:rsidRPr="009C54C4">
        <w:rPr>
          <w:rFonts w:ascii="Franklin Gothic Book" w:eastAsia="Franklin Gothic Book" w:hAnsi="Franklin Gothic Book" w:cs="Franklin Gothic Book"/>
        </w:rPr>
        <w:t>communities.</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From</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the</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large</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urban</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cities</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to</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small</w:t>
      </w:r>
      <w:r w:rsidRPr="009C54C4">
        <w:rPr>
          <w:rFonts w:ascii="Franklin Gothic Book" w:eastAsia="Franklin Gothic Book" w:hAnsi="Franklin Gothic Book" w:cs="Franklin Gothic Book"/>
          <w:spacing w:val="-3"/>
        </w:rPr>
        <w:t xml:space="preserve"> </w:t>
      </w:r>
      <w:r w:rsidR="007E318A">
        <w:rPr>
          <w:rFonts w:ascii="Franklin Gothic Book" w:eastAsia="Franklin Gothic Book" w:hAnsi="Franklin Gothic Book" w:cs="Franklin Gothic Book"/>
        </w:rPr>
        <w:t>villages</w:t>
      </w:r>
      <w:r w:rsidRPr="009C54C4">
        <w:rPr>
          <w:rFonts w:ascii="Franklin Gothic Book" w:eastAsia="Franklin Gothic Book" w:hAnsi="Franklin Gothic Book" w:cs="Franklin Gothic Book"/>
        </w:rPr>
        <w:t>,</w:t>
      </w:r>
      <w:r w:rsidRPr="009C54C4">
        <w:rPr>
          <w:rFonts w:ascii="Franklin Gothic Book" w:eastAsia="Franklin Gothic Book" w:hAnsi="Franklin Gothic Book" w:cs="Franklin Gothic Book"/>
          <w:spacing w:val="-5"/>
        </w:rPr>
        <w:t xml:space="preserve"> </w:t>
      </w:r>
      <w:r w:rsidRPr="009C54C4">
        <w:rPr>
          <w:rFonts w:ascii="Franklin Gothic Book" w:eastAsia="Franklin Gothic Book" w:hAnsi="Franklin Gothic Book" w:cs="Franklin Gothic Book"/>
        </w:rPr>
        <w:t>there</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is</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a</w:t>
      </w:r>
      <w:r w:rsidRPr="009C54C4">
        <w:rPr>
          <w:rFonts w:ascii="Franklin Gothic Book" w:eastAsia="Franklin Gothic Book" w:hAnsi="Franklin Gothic Book" w:cs="Franklin Gothic Book"/>
          <w:spacing w:val="-1"/>
        </w:rPr>
        <w:t xml:space="preserve"> </w:t>
      </w:r>
      <w:r w:rsidRPr="009C54C4">
        <w:rPr>
          <w:rFonts w:ascii="Franklin Gothic Book" w:eastAsia="Franklin Gothic Book" w:hAnsi="Franklin Gothic Book" w:cs="Franklin Gothic Book"/>
        </w:rPr>
        <w:t>major</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crisis in the number of unhoused individuals in our province.</w:t>
      </w:r>
    </w:p>
    <w:p w14:paraId="42A8F5E6" w14:textId="77777777" w:rsidR="001F4EBD" w:rsidRPr="009C54C4" w:rsidRDefault="001F4EBD" w:rsidP="001F4EBD">
      <w:pPr>
        <w:widowControl w:val="0"/>
        <w:autoSpaceDE w:val="0"/>
        <w:autoSpaceDN w:val="0"/>
        <w:rPr>
          <w:rFonts w:ascii="Franklin Gothic Book" w:eastAsia="Franklin Gothic Book" w:hAnsi="Franklin Gothic Book" w:cs="Franklin Gothic Book"/>
        </w:rPr>
      </w:pPr>
    </w:p>
    <w:p w14:paraId="66EE63A0" w14:textId="594A14F7" w:rsidR="001F4EBD" w:rsidRPr="009C54C4" w:rsidRDefault="001F4EBD" w:rsidP="001F4EBD">
      <w:pPr>
        <w:widowControl w:val="0"/>
        <w:autoSpaceDE w:val="0"/>
        <w:autoSpaceDN w:val="0"/>
        <w:rPr>
          <w:rFonts w:ascii="Franklin Gothic Book" w:eastAsia="Franklin Gothic Book" w:hAnsi="Franklin Gothic Book" w:cs="Franklin Gothic Book"/>
        </w:rPr>
      </w:pPr>
      <w:r w:rsidRPr="009C54C4">
        <w:rPr>
          <w:rFonts w:ascii="Franklin Gothic Book" w:eastAsia="Franklin Gothic Book" w:hAnsi="Franklin Gothic Book" w:cs="Franklin Gothic Book"/>
        </w:rPr>
        <w:t>According to Red Deer’s Point in Time (PIT) Count, held in the fall of 2022, the number of persons experiencing homelessness in the city increased to 334 in 2022 from 144 in 2018, confirming local outreach</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staff</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expectations</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that</w:t>
      </w:r>
      <w:r w:rsidRPr="009C54C4">
        <w:rPr>
          <w:rFonts w:ascii="Franklin Gothic Book" w:eastAsia="Franklin Gothic Book" w:hAnsi="Franklin Gothic Book" w:cs="Franklin Gothic Book"/>
          <w:spacing w:val="-4"/>
        </w:rPr>
        <w:t xml:space="preserve"> </w:t>
      </w:r>
      <w:r w:rsidRPr="009C54C4">
        <w:rPr>
          <w:rFonts w:ascii="Franklin Gothic Book" w:eastAsia="Franklin Gothic Book" w:hAnsi="Franklin Gothic Book" w:cs="Franklin Gothic Book"/>
        </w:rPr>
        <w:t>the</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number</w:t>
      </w:r>
      <w:r w:rsidRPr="009C54C4">
        <w:rPr>
          <w:rFonts w:ascii="Franklin Gothic Book" w:eastAsia="Franklin Gothic Book" w:hAnsi="Franklin Gothic Book" w:cs="Franklin Gothic Book"/>
          <w:spacing w:val="-4"/>
        </w:rPr>
        <w:t xml:space="preserve"> </w:t>
      </w:r>
      <w:r w:rsidRPr="009C54C4">
        <w:rPr>
          <w:rFonts w:ascii="Franklin Gothic Book" w:eastAsia="Franklin Gothic Book" w:hAnsi="Franklin Gothic Book" w:cs="Franklin Gothic Book"/>
        </w:rPr>
        <w:t>of</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people</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experiencing</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homelessness</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is</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increasing.</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Red Deer is not</w:t>
      </w:r>
      <w:r w:rsidRPr="009C54C4">
        <w:rPr>
          <w:rFonts w:ascii="Franklin Gothic Book" w:eastAsia="Franklin Gothic Book" w:hAnsi="Franklin Gothic Book" w:cs="Franklin Gothic Book"/>
          <w:spacing w:val="-1"/>
        </w:rPr>
        <w:t xml:space="preserve"> </w:t>
      </w:r>
      <w:r w:rsidRPr="009C54C4">
        <w:rPr>
          <w:rFonts w:ascii="Franklin Gothic Book" w:eastAsia="Franklin Gothic Book" w:hAnsi="Franklin Gothic Book" w:cs="Franklin Gothic Book"/>
        </w:rPr>
        <w:t xml:space="preserve">alone, results from the </w:t>
      </w:r>
      <w:r>
        <w:rPr>
          <w:rFonts w:ascii="Franklin Gothic Book" w:eastAsia="Franklin Gothic Book" w:hAnsi="Franklin Gothic Book" w:cs="Franklin Gothic Book"/>
        </w:rPr>
        <w:t>C</w:t>
      </w:r>
      <w:r w:rsidRPr="009C54C4">
        <w:rPr>
          <w:rFonts w:ascii="Franklin Gothic Book" w:eastAsia="Franklin Gothic Book" w:hAnsi="Franklin Gothic Book" w:cs="Franklin Gothic Book"/>
        </w:rPr>
        <w:t>ity of Grande Prairie</w:t>
      </w:r>
      <w:r>
        <w:rPr>
          <w:rFonts w:ascii="Franklin Gothic Book" w:eastAsia="Franklin Gothic Book" w:hAnsi="Franklin Gothic Book" w:cs="Franklin Gothic Book"/>
        </w:rPr>
        <w:t>’s</w:t>
      </w:r>
      <w:r w:rsidRPr="009C54C4">
        <w:rPr>
          <w:rFonts w:ascii="Franklin Gothic Book" w:eastAsia="Franklin Gothic Book" w:hAnsi="Franklin Gothic Book" w:cs="Franklin Gothic Book"/>
        </w:rPr>
        <w:t xml:space="preserve"> 2022 PIT Count on homelessness observed at least 328 individuals experiencing homelessness in their community. This number is up from the 2018 count which saw 228 unhoused individuals. Smaller</w:t>
      </w:r>
      <w:r>
        <w:rPr>
          <w:rFonts w:ascii="Franklin Gothic Book" w:eastAsia="Franklin Gothic Book" w:hAnsi="Franklin Gothic Book" w:cs="Franklin Gothic Book"/>
        </w:rPr>
        <w:t xml:space="preserve"> </w:t>
      </w:r>
      <w:r w:rsidRPr="009C54C4">
        <w:rPr>
          <w:rFonts w:ascii="Franklin Gothic Book" w:eastAsia="Franklin Gothic Book" w:hAnsi="Franklin Gothic Book" w:cs="Franklin Gothic Book"/>
        </w:rPr>
        <w:t>communities experience the problem at the same proportion but often with fewer resources and partners</w:t>
      </w:r>
      <w:r>
        <w:rPr>
          <w:rFonts w:ascii="Franklin Gothic Book" w:eastAsia="Franklin Gothic Book" w:hAnsi="Franklin Gothic Book" w:cs="Franklin Gothic Book"/>
        </w:rPr>
        <w:t>. F</w:t>
      </w:r>
      <w:r w:rsidRPr="009C54C4">
        <w:rPr>
          <w:rFonts w:ascii="Franklin Gothic Book" w:eastAsia="Franklin Gothic Book" w:hAnsi="Franklin Gothic Book" w:cs="Franklin Gothic Book"/>
        </w:rPr>
        <w:t>or example, the local F</w:t>
      </w:r>
      <w:r>
        <w:rPr>
          <w:rFonts w:ascii="Franklin Gothic Book" w:eastAsia="Franklin Gothic Book" w:hAnsi="Franklin Gothic Book" w:cs="Franklin Gothic Book"/>
        </w:rPr>
        <w:t xml:space="preserve">amily and Community Support Services (FCSS) </w:t>
      </w:r>
      <w:r w:rsidRPr="009C54C4">
        <w:rPr>
          <w:rFonts w:ascii="Franklin Gothic Book" w:eastAsia="Franklin Gothic Book" w:hAnsi="Franklin Gothic Book" w:cs="Franklin Gothic Book"/>
        </w:rPr>
        <w:t>office of the town of Fort Macleod, population 3,300, helped 82 people in 2023 who were homeless or at imminent risk of becoming homeless.</w:t>
      </w:r>
    </w:p>
    <w:p w14:paraId="6270E09E" w14:textId="77777777" w:rsidR="001F4EBD" w:rsidRPr="009C54C4" w:rsidRDefault="001F4EBD" w:rsidP="001F4EBD">
      <w:pPr>
        <w:widowControl w:val="0"/>
        <w:autoSpaceDE w:val="0"/>
        <w:autoSpaceDN w:val="0"/>
        <w:rPr>
          <w:rFonts w:ascii="Franklin Gothic Book" w:eastAsia="Franklin Gothic Book" w:hAnsi="Franklin Gothic Book" w:cs="Franklin Gothic Book"/>
        </w:rPr>
      </w:pPr>
    </w:p>
    <w:p w14:paraId="0C125F34" w14:textId="77777777" w:rsidR="00E8100E" w:rsidRDefault="001F4EBD" w:rsidP="001F4EBD">
      <w:pPr>
        <w:widowControl w:val="0"/>
        <w:autoSpaceDE w:val="0"/>
        <w:autoSpaceDN w:val="0"/>
        <w:rPr>
          <w:rFonts w:ascii="Franklin Gothic Book" w:eastAsia="Franklin Gothic Book" w:hAnsi="Franklin Gothic Book" w:cs="Franklin Gothic Book"/>
          <w:spacing w:val="-2"/>
        </w:rPr>
      </w:pPr>
      <w:r w:rsidRPr="009C54C4">
        <w:rPr>
          <w:rFonts w:ascii="Franklin Gothic Book" w:eastAsia="Franklin Gothic Book" w:hAnsi="Franklin Gothic Book" w:cs="Franklin Gothic Book"/>
        </w:rPr>
        <w:t>In the absence of a clear Government of Alberta emergency shelter strategy, both the provincial government</w:t>
      </w:r>
      <w:r w:rsidRPr="009C54C4">
        <w:rPr>
          <w:rFonts w:ascii="Franklin Gothic Book" w:eastAsia="Franklin Gothic Book" w:hAnsi="Franklin Gothic Book" w:cs="Franklin Gothic Book"/>
          <w:spacing w:val="-6"/>
        </w:rPr>
        <w:t xml:space="preserve"> </w:t>
      </w:r>
      <w:r w:rsidRPr="009C54C4">
        <w:rPr>
          <w:rFonts w:ascii="Franklin Gothic Book" w:eastAsia="Franklin Gothic Book" w:hAnsi="Franklin Gothic Book" w:cs="Franklin Gothic Book"/>
        </w:rPr>
        <w:t>and</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municipal</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governments</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right</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across</w:t>
      </w:r>
      <w:r w:rsidRPr="009C54C4">
        <w:rPr>
          <w:rFonts w:ascii="Franklin Gothic Book" w:eastAsia="Franklin Gothic Book" w:hAnsi="Franklin Gothic Book" w:cs="Franklin Gothic Book"/>
          <w:spacing w:val="-5"/>
        </w:rPr>
        <w:t xml:space="preserve"> </w:t>
      </w:r>
      <w:r w:rsidRPr="009C54C4">
        <w:rPr>
          <w:rFonts w:ascii="Franklin Gothic Book" w:eastAsia="Franklin Gothic Book" w:hAnsi="Franklin Gothic Book" w:cs="Franklin Gothic Book"/>
        </w:rPr>
        <w:t>the</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province</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have</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struggled</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greatly</w:t>
      </w:r>
      <w:r w:rsidRPr="009C54C4">
        <w:rPr>
          <w:rFonts w:ascii="Franklin Gothic Book" w:eastAsia="Franklin Gothic Book" w:hAnsi="Franklin Gothic Book" w:cs="Franklin Gothic Book"/>
          <w:spacing w:val="-4"/>
        </w:rPr>
        <w:t xml:space="preserve"> </w:t>
      </w:r>
      <w:r w:rsidRPr="009C54C4">
        <w:rPr>
          <w:rFonts w:ascii="Franklin Gothic Book" w:eastAsia="Franklin Gothic Book" w:hAnsi="Franklin Gothic Book" w:cs="Franklin Gothic Book"/>
        </w:rPr>
        <w:t>in</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trying</w:t>
      </w:r>
      <w:r w:rsidRPr="009C54C4">
        <w:rPr>
          <w:rFonts w:ascii="Franklin Gothic Book" w:eastAsia="Franklin Gothic Book" w:hAnsi="Franklin Gothic Book" w:cs="Franklin Gothic Book"/>
          <w:spacing w:val="-4"/>
        </w:rPr>
        <w:t xml:space="preserve"> </w:t>
      </w:r>
      <w:r w:rsidRPr="009C54C4">
        <w:rPr>
          <w:rFonts w:ascii="Franklin Gothic Book" w:eastAsia="Franklin Gothic Book" w:hAnsi="Franklin Gothic Book" w:cs="Franklin Gothic Book"/>
        </w:rPr>
        <w:t>to construct</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new</w:t>
      </w:r>
      <w:r w:rsidRPr="009C54C4">
        <w:rPr>
          <w:rFonts w:ascii="Franklin Gothic Book" w:eastAsia="Franklin Gothic Book" w:hAnsi="Franklin Gothic Book" w:cs="Franklin Gothic Book"/>
          <w:spacing w:val="-4"/>
        </w:rPr>
        <w:t xml:space="preserve"> </w:t>
      </w:r>
      <w:r w:rsidRPr="009C54C4">
        <w:rPr>
          <w:rFonts w:ascii="Franklin Gothic Book" w:eastAsia="Franklin Gothic Book" w:hAnsi="Franklin Gothic Book" w:cs="Franklin Gothic Book"/>
        </w:rPr>
        <w:t>shelters.</w:t>
      </w:r>
      <w:r w:rsidRPr="009C54C4">
        <w:rPr>
          <w:rFonts w:ascii="Franklin Gothic Book" w:eastAsia="Franklin Gothic Book" w:hAnsi="Franklin Gothic Book" w:cs="Franklin Gothic Book"/>
          <w:spacing w:val="-4"/>
        </w:rPr>
        <w:t xml:space="preserve"> </w:t>
      </w:r>
      <w:r w:rsidRPr="009C54C4">
        <w:rPr>
          <w:rFonts w:ascii="Franklin Gothic Book" w:eastAsia="Franklin Gothic Book" w:hAnsi="Franklin Gothic Book" w:cs="Franklin Gothic Book"/>
        </w:rPr>
        <w:t>For</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example,</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in</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Red</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Deer,</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it</w:t>
      </w:r>
      <w:r w:rsidRPr="009C54C4">
        <w:rPr>
          <w:rFonts w:ascii="Franklin Gothic Book" w:eastAsia="Franklin Gothic Book" w:hAnsi="Franklin Gothic Book" w:cs="Franklin Gothic Book"/>
          <w:spacing w:val="-5"/>
        </w:rPr>
        <w:t xml:space="preserve"> </w:t>
      </w:r>
      <w:r w:rsidRPr="009C54C4">
        <w:rPr>
          <w:rFonts w:ascii="Franklin Gothic Book" w:eastAsia="Franklin Gothic Book" w:hAnsi="Franklin Gothic Book" w:cs="Franklin Gothic Book"/>
        </w:rPr>
        <w:t>has</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been</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four</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years</w:t>
      </w:r>
      <w:r w:rsidRPr="009C54C4">
        <w:rPr>
          <w:rFonts w:ascii="Franklin Gothic Book" w:eastAsia="Franklin Gothic Book" w:hAnsi="Franklin Gothic Book" w:cs="Franklin Gothic Book"/>
          <w:spacing w:val="-3"/>
        </w:rPr>
        <w:t xml:space="preserve"> </w:t>
      </w:r>
      <w:r w:rsidRPr="009C54C4">
        <w:rPr>
          <w:rFonts w:ascii="Franklin Gothic Book" w:eastAsia="Franklin Gothic Book" w:hAnsi="Franklin Gothic Book" w:cs="Franklin Gothic Book"/>
        </w:rPr>
        <w:t>now</w:t>
      </w:r>
      <w:r w:rsidRPr="009C54C4">
        <w:rPr>
          <w:rFonts w:ascii="Franklin Gothic Book" w:eastAsia="Franklin Gothic Book" w:hAnsi="Franklin Gothic Book" w:cs="Franklin Gothic Book"/>
          <w:spacing w:val="-4"/>
        </w:rPr>
        <w:t xml:space="preserve"> </w:t>
      </w:r>
      <w:r w:rsidRPr="009C54C4">
        <w:rPr>
          <w:rFonts w:ascii="Franklin Gothic Book" w:eastAsia="Franklin Gothic Book" w:hAnsi="Franklin Gothic Book" w:cs="Franklin Gothic Book"/>
        </w:rPr>
        <w:t>since</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the</w:t>
      </w:r>
      <w:r w:rsidRPr="009C54C4">
        <w:rPr>
          <w:rFonts w:ascii="Franklin Gothic Book" w:eastAsia="Franklin Gothic Book" w:hAnsi="Franklin Gothic Book" w:cs="Franklin Gothic Book"/>
          <w:spacing w:val="-2"/>
        </w:rPr>
        <w:t xml:space="preserve"> </w:t>
      </w:r>
      <w:r w:rsidRPr="009C54C4">
        <w:rPr>
          <w:rFonts w:ascii="Franklin Gothic Book" w:eastAsia="Franklin Gothic Book" w:hAnsi="Franklin Gothic Book" w:cs="Franklin Gothic Book"/>
        </w:rPr>
        <w:t xml:space="preserve">Government of Alberta announced a capital project of $7 million for a new emergency shelter. During this time, there has been very little progress in moving this project forward. From not knowing the provincial government’s vision, to confusion over role clarity, to not having proper project management structure in place, Red Deer is no further ahead in building this much needed piece of social </w:t>
      </w:r>
      <w:r w:rsidRPr="009C54C4">
        <w:rPr>
          <w:rFonts w:ascii="Franklin Gothic Book" w:eastAsia="Franklin Gothic Book" w:hAnsi="Franklin Gothic Book" w:cs="Franklin Gothic Book"/>
          <w:spacing w:val="-2"/>
        </w:rPr>
        <w:t>infrastructure.</w:t>
      </w:r>
    </w:p>
    <w:p w14:paraId="77ADB505" w14:textId="1CF8B3B1" w:rsidR="001F4EBD" w:rsidRPr="00E8100E" w:rsidRDefault="001F4EBD" w:rsidP="001F4EBD">
      <w:pPr>
        <w:widowControl w:val="0"/>
        <w:autoSpaceDE w:val="0"/>
        <w:autoSpaceDN w:val="0"/>
        <w:rPr>
          <w:rFonts w:ascii="Franklin Gothic Book" w:eastAsia="Franklin Gothic Book" w:hAnsi="Franklin Gothic Book" w:cs="Franklin Gothic Book"/>
          <w:spacing w:val="-2"/>
        </w:rPr>
      </w:pPr>
      <w:r>
        <w:rPr>
          <w:rFonts w:ascii="Franklin Gothic Book" w:eastAsia="Franklin Gothic Book" w:hAnsi="Franklin Gothic Book" w:cs="Franklin Gothic Book"/>
          <w:spacing w:val="-2"/>
        </w:rPr>
        <w:t>Shelters are a much-needed piece of social infrastructure and homelessness continues to grow in Alberta.  To protect people’s fundamental right of adequate housing, the Government of Alberta must improve in clearly articulating a vision and plan for emergency shelters right across this province.</w:t>
      </w:r>
    </w:p>
    <w:p w14:paraId="5E0684FD" w14:textId="77777777" w:rsidR="001F4EBD" w:rsidRDefault="001F4EBD" w:rsidP="001F4EBD"/>
    <w:p w14:paraId="3CAC2AD9" w14:textId="77777777" w:rsidR="00AF4BCA" w:rsidRDefault="00AF4BCA">
      <w:pPr>
        <w:rPr>
          <w:rStyle w:val="normaltextrun"/>
          <w:rFonts w:ascii="Franklin Gothic Book" w:eastAsiaTheme="majorEastAsia" w:hAnsi="Franklin Gothic Book" w:cs="Segoe UI"/>
          <w:b/>
          <w:bCs/>
        </w:rPr>
      </w:pPr>
      <w:r>
        <w:rPr>
          <w:rStyle w:val="normaltextrun"/>
          <w:rFonts w:ascii="Franklin Gothic Book" w:eastAsiaTheme="majorEastAsia" w:hAnsi="Franklin Gothic Book" w:cs="Segoe UI"/>
          <w:b/>
          <w:bCs/>
        </w:rPr>
        <w:br w:type="page"/>
      </w:r>
    </w:p>
    <w:p w14:paraId="3B28C7A2" w14:textId="4A01A88E" w:rsidR="001F4EBD" w:rsidRPr="00E8100E" w:rsidRDefault="001F4EBD" w:rsidP="00E8100E">
      <w:pPr>
        <w:rPr>
          <w:rFonts w:ascii="Franklin Gothic Book" w:eastAsiaTheme="majorEastAsia" w:hAnsi="Franklin Gothic Book" w:cs="Segoe UI"/>
          <w:b/>
          <w:bCs/>
          <w:lang w:val="en-CA" w:eastAsia="en-CA"/>
        </w:rPr>
      </w:pPr>
      <w:r w:rsidRPr="00402489">
        <w:rPr>
          <w:rStyle w:val="normaltextrun"/>
          <w:rFonts w:ascii="Franklin Gothic Book" w:eastAsiaTheme="majorEastAsia" w:hAnsi="Franklin Gothic Book" w:cs="Segoe UI"/>
          <w:b/>
          <w:bCs/>
        </w:rPr>
        <w:lastRenderedPageBreak/>
        <w:t>ALBERTA MUNICIPALITIES’ COMMENTS:</w:t>
      </w:r>
      <w:r w:rsidRPr="00402489">
        <w:rPr>
          <w:rStyle w:val="eop"/>
          <w:rFonts w:ascii="Franklin Gothic Book" w:eastAsiaTheme="majorEastAsia" w:hAnsi="Franklin Gothic Book" w:cs="Segoe UI"/>
        </w:rPr>
        <w:t> </w:t>
      </w:r>
    </w:p>
    <w:p w14:paraId="267F7702" w14:textId="5F0D9963" w:rsidR="001F4EBD" w:rsidRDefault="001F4EBD" w:rsidP="001F4EBD">
      <w:pPr>
        <w:pStyle w:val="paragraph"/>
        <w:spacing w:before="0" w:beforeAutospacing="0" w:after="0" w:afterAutospacing="0"/>
        <w:textAlignment w:val="baseline"/>
        <w:rPr>
          <w:rStyle w:val="eop"/>
          <w:rFonts w:ascii="Franklin Gothic Book" w:eastAsiaTheme="majorEastAsia" w:hAnsi="Franklin Gothic Book" w:cs="Segoe UI"/>
          <w:sz w:val="22"/>
          <w:szCs w:val="22"/>
        </w:rPr>
      </w:pPr>
      <w:r w:rsidRPr="0039209F">
        <w:rPr>
          <w:rStyle w:val="eop"/>
          <w:rFonts w:ascii="Franklin Gothic Book" w:eastAsiaTheme="majorEastAsia" w:hAnsi="Franklin Gothic Book" w:cs="Segoe UI"/>
          <w:sz w:val="22"/>
          <w:szCs w:val="22"/>
        </w:rPr>
        <w:t xml:space="preserve">ABmunis does not currently have a position on </w:t>
      </w:r>
      <w:r w:rsidR="00B55B3B">
        <w:rPr>
          <w:rStyle w:val="eop"/>
          <w:rFonts w:ascii="Franklin Gothic Book" w:eastAsiaTheme="majorEastAsia" w:hAnsi="Franklin Gothic Book" w:cs="Segoe UI"/>
          <w:sz w:val="22"/>
          <w:szCs w:val="22"/>
        </w:rPr>
        <w:t>emergency shelters</w:t>
      </w:r>
      <w:r w:rsidRPr="0039209F">
        <w:rPr>
          <w:rStyle w:val="eop"/>
          <w:rFonts w:ascii="Franklin Gothic Book" w:eastAsiaTheme="majorEastAsia" w:hAnsi="Franklin Gothic Book" w:cs="Segoe UI"/>
          <w:sz w:val="22"/>
          <w:szCs w:val="22"/>
        </w:rPr>
        <w:t>, but the topic generally aligns with ABmunis advocacy on the need for provincial action to address homelessness. If this resolution is passed, it would be forwarded to the Government of Alberta for response and further advocacy would be recommended to the ABmunis Board by the Safe and Healthy Communities Committee within the context of related priorities and positions.</w:t>
      </w:r>
    </w:p>
    <w:p w14:paraId="03054373" w14:textId="77777777" w:rsidR="001F4EBD" w:rsidRDefault="001F4EBD" w:rsidP="001F4EBD">
      <w:pPr>
        <w:pStyle w:val="paragraph"/>
        <w:spacing w:before="0" w:beforeAutospacing="0" w:after="0" w:afterAutospacing="0"/>
        <w:textAlignment w:val="baseline"/>
        <w:rPr>
          <w:rFonts w:ascii="Segoe UI" w:hAnsi="Segoe UI" w:cs="Segoe UI"/>
          <w:sz w:val="18"/>
          <w:szCs w:val="18"/>
        </w:rPr>
      </w:pPr>
    </w:p>
    <w:p w14:paraId="7BF93D55" w14:textId="77777777" w:rsidR="001F4EBD" w:rsidRDefault="001F4EBD" w:rsidP="001F4EBD">
      <w:pPr>
        <w:pStyle w:val="paragraph"/>
        <w:spacing w:before="0" w:beforeAutospacing="0" w:after="0" w:afterAutospacing="0"/>
        <w:textAlignment w:val="baseline"/>
        <w:rPr>
          <w:rFonts w:ascii="Segoe UI" w:hAnsi="Segoe UI" w:cs="Segoe UI"/>
          <w:sz w:val="18"/>
          <w:szCs w:val="18"/>
        </w:rPr>
      </w:pPr>
      <w:r>
        <w:rPr>
          <w:rStyle w:val="normaltextrun"/>
          <w:rFonts w:ascii="Franklin Gothic Book" w:eastAsiaTheme="majorEastAsia" w:hAnsi="Franklin Gothic Book" w:cs="Segoe UI"/>
          <w:b/>
          <w:bCs/>
          <w:sz w:val="22"/>
          <w:szCs w:val="22"/>
        </w:rPr>
        <w:t>RESOLUTION CONTACT:</w:t>
      </w:r>
      <w:r>
        <w:rPr>
          <w:rStyle w:val="eop"/>
          <w:rFonts w:ascii="Franklin Gothic Book" w:eastAsiaTheme="majorEastAsia" w:hAnsi="Franklin Gothic Book" w:cs="Segoe UI"/>
          <w:sz w:val="22"/>
          <w:szCs w:val="22"/>
        </w:rPr>
        <w:t> </w:t>
      </w:r>
    </w:p>
    <w:p w14:paraId="23B2ECAE" w14:textId="77777777" w:rsidR="001F4EBD" w:rsidRDefault="001F4EBD" w:rsidP="001F4EBD">
      <w:pPr>
        <w:pStyle w:val="paragraph"/>
        <w:spacing w:before="0" w:beforeAutospacing="0" w:after="0" w:afterAutospacing="0"/>
        <w:textAlignment w:val="baseline"/>
        <w:rPr>
          <w:rFonts w:ascii="Segoe UI" w:hAnsi="Segoe UI" w:cs="Segoe UI"/>
          <w:sz w:val="18"/>
          <w:szCs w:val="18"/>
        </w:rPr>
      </w:pPr>
      <w:r>
        <w:rPr>
          <w:rStyle w:val="normaltextrun"/>
          <w:rFonts w:ascii="Franklin Gothic Book" w:eastAsiaTheme="majorEastAsia" w:hAnsi="Franklin Gothic Book" w:cs="Segoe UI"/>
          <w:sz w:val="22"/>
          <w:szCs w:val="22"/>
        </w:rPr>
        <w:t>Prior to the vote at ABmunis’ Convention, any questions about this resolution may be directed to: </w:t>
      </w:r>
      <w:r>
        <w:rPr>
          <w:rStyle w:val="eop"/>
          <w:rFonts w:ascii="Franklin Gothic Book" w:eastAsiaTheme="majorEastAsia" w:hAnsi="Franklin Gothic Book" w:cs="Segoe UI"/>
          <w:sz w:val="22"/>
          <w:szCs w:val="22"/>
        </w:rPr>
        <w:t> </w:t>
      </w:r>
    </w:p>
    <w:p w14:paraId="222E90ED" w14:textId="77777777" w:rsidR="001F4EBD" w:rsidRDefault="001F4EBD" w:rsidP="001F4EBD"/>
    <w:p w14:paraId="6F7A9309" w14:textId="77777777" w:rsidR="001F4EBD" w:rsidRPr="00251CDC" w:rsidRDefault="001F4EBD" w:rsidP="001F4EBD">
      <w:r w:rsidRPr="00251CDC">
        <w:t>Darren Kuz</w:t>
      </w:r>
    </w:p>
    <w:p w14:paraId="4C67B049" w14:textId="77777777" w:rsidR="001F4EBD" w:rsidRDefault="001F4EBD" w:rsidP="001F4EBD">
      <w:r w:rsidRPr="00251CDC">
        <w:t>Interim Chief of Staff</w:t>
      </w:r>
      <w:r>
        <w:t xml:space="preserve">, </w:t>
      </w:r>
      <w:r w:rsidRPr="00C034FC">
        <w:t>Office of The Mayor &amp; Council</w:t>
      </w:r>
    </w:p>
    <w:p w14:paraId="40E2CFA3" w14:textId="77777777" w:rsidR="001F4EBD" w:rsidRDefault="001F4EBD" w:rsidP="001F4EBD">
      <w:r>
        <w:t>City of Red Deer</w:t>
      </w:r>
    </w:p>
    <w:p w14:paraId="5E614887" w14:textId="2A837112" w:rsidR="001F4EBD" w:rsidRDefault="00000000" w:rsidP="001F4EBD">
      <w:hyperlink r:id="rId46" w:history="1">
        <w:r w:rsidR="001F4EBD" w:rsidRPr="003C4202">
          <w:rPr>
            <w:rStyle w:val="Hyperlink"/>
          </w:rPr>
          <w:t>darren.kuz@reddeer.ca</w:t>
        </w:r>
      </w:hyperlink>
    </w:p>
    <w:p w14:paraId="75305DB0" w14:textId="77777777" w:rsidR="001F4EBD" w:rsidRPr="00251CDC" w:rsidRDefault="001F4EBD" w:rsidP="001F4EBD"/>
    <w:p w14:paraId="6B591ACA" w14:textId="77777777" w:rsidR="001F4EBD" w:rsidRDefault="001F4EBD">
      <w:pPr>
        <w:rPr>
          <w:rFonts w:asciiTheme="majorHAnsi" w:eastAsiaTheme="majorEastAsia" w:hAnsiTheme="majorHAnsi" w:cstheme="majorBidi"/>
          <w:b/>
          <w:color w:val="009EBF" w:themeColor="accent1"/>
          <w:sz w:val="36"/>
          <w:szCs w:val="36"/>
        </w:rPr>
      </w:pPr>
      <w:r>
        <w:rPr>
          <w:sz w:val="36"/>
          <w:szCs w:val="36"/>
        </w:rPr>
        <w:br w:type="page"/>
      </w:r>
    </w:p>
    <w:p w14:paraId="36623CC1" w14:textId="578BB861" w:rsidR="008D02FC" w:rsidRPr="00F65E14" w:rsidRDefault="008D02FC" w:rsidP="001F4EBD">
      <w:pPr>
        <w:pStyle w:val="Heading1"/>
        <w:rPr>
          <w:sz w:val="36"/>
          <w:szCs w:val="36"/>
        </w:rPr>
      </w:pPr>
      <w:bookmarkStart w:id="23" w:name="_Toc173147304"/>
      <w:r w:rsidRPr="00F65E14">
        <w:rPr>
          <w:sz w:val="36"/>
          <w:szCs w:val="36"/>
        </w:rPr>
        <w:lastRenderedPageBreak/>
        <w:t xml:space="preserve">B12: </w:t>
      </w:r>
      <w:r w:rsidR="001F4EBD" w:rsidRPr="001F4EBD">
        <w:rPr>
          <w:sz w:val="36"/>
          <w:szCs w:val="36"/>
        </w:rPr>
        <w:t>Permanent Supportive Housing Capital and Operational Funding</w:t>
      </w:r>
      <w:bookmarkEnd w:id="23"/>
    </w:p>
    <w:p w14:paraId="71C19B8A" w14:textId="77777777" w:rsidR="008D02FC" w:rsidRPr="00952839" w:rsidRDefault="008D02FC" w:rsidP="008D02FC">
      <w:pPr>
        <w:spacing w:line="259" w:lineRule="auto"/>
        <w:rPr>
          <w:rFonts w:eastAsia="Myriad Pro" w:cs="Myriad Pro"/>
          <w:b/>
          <w:bCs/>
        </w:rPr>
      </w:pPr>
    </w:p>
    <w:p w14:paraId="2B78FEC3" w14:textId="4CF683BC" w:rsidR="008D02FC" w:rsidRPr="008D02FC" w:rsidRDefault="008D02FC" w:rsidP="00F65E14">
      <w:pPr>
        <w:pBdr>
          <w:bottom w:val="single" w:sz="4" w:space="1" w:color="auto"/>
        </w:pBdr>
        <w:rPr>
          <w:b/>
          <w:bCs/>
          <w:sz w:val="26"/>
          <w:szCs w:val="26"/>
        </w:rPr>
      </w:pPr>
      <w:r w:rsidRPr="00F65E14">
        <w:rPr>
          <w:rFonts w:asciiTheme="majorHAnsi" w:hAnsiTheme="majorHAnsi"/>
          <w:color w:val="404040" w:themeColor="text1" w:themeTint="BF"/>
          <w:sz w:val="26"/>
          <w:szCs w:val="26"/>
        </w:rPr>
        <w:t xml:space="preserve">Moved by: </w:t>
      </w:r>
      <w:r w:rsidR="001F4EBD">
        <w:rPr>
          <w:rFonts w:asciiTheme="majorHAnsi" w:hAnsiTheme="majorHAnsi"/>
          <w:color w:val="404040" w:themeColor="text1" w:themeTint="BF"/>
          <w:sz w:val="26"/>
          <w:szCs w:val="26"/>
        </w:rPr>
        <w:tab/>
      </w:r>
      <w:r w:rsidR="001F4EBD">
        <w:rPr>
          <w:rFonts w:asciiTheme="majorHAnsi" w:hAnsiTheme="majorHAnsi"/>
          <w:color w:val="404040" w:themeColor="text1" w:themeTint="BF"/>
          <w:sz w:val="26"/>
          <w:szCs w:val="26"/>
        </w:rPr>
        <w:tab/>
        <w:t>City of Red Deer</w:t>
      </w:r>
    </w:p>
    <w:p w14:paraId="5BD23B9B" w14:textId="0ADFE764" w:rsidR="008D02FC" w:rsidRPr="008D02FC" w:rsidRDefault="008D02FC" w:rsidP="00F65E14">
      <w:pPr>
        <w:pBdr>
          <w:bottom w:val="single" w:sz="4" w:space="1" w:color="auto"/>
        </w:pBdr>
        <w:rPr>
          <w:b/>
          <w:bCs/>
          <w:sz w:val="26"/>
          <w:szCs w:val="26"/>
        </w:rPr>
      </w:pPr>
      <w:r w:rsidRPr="00F65E14">
        <w:rPr>
          <w:rFonts w:asciiTheme="majorHAnsi" w:hAnsiTheme="majorHAnsi"/>
          <w:color w:val="404040" w:themeColor="text1" w:themeTint="BF"/>
          <w:sz w:val="26"/>
          <w:szCs w:val="26"/>
        </w:rPr>
        <w:t xml:space="preserve">Seconded by: </w:t>
      </w:r>
      <w:r w:rsidR="001F4EBD">
        <w:rPr>
          <w:rFonts w:asciiTheme="majorHAnsi" w:hAnsiTheme="majorHAnsi"/>
          <w:color w:val="404040" w:themeColor="text1" w:themeTint="BF"/>
          <w:sz w:val="26"/>
          <w:szCs w:val="26"/>
        </w:rPr>
        <w:tab/>
        <w:t>Village of Delburne</w:t>
      </w:r>
    </w:p>
    <w:p w14:paraId="2B458F10" w14:textId="77777777" w:rsidR="008D02FC" w:rsidRDefault="008D02FC" w:rsidP="001F4EBD"/>
    <w:p w14:paraId="467C7D40" w14:textId="77777777" w:rsidR="001F4EBD" w:rsidRPr="002272A4" w:rsidRDefault="001F4EBD" w:rsidP="001F4EBD">
      <w:r w:rsidRPr="001F4EBD">
        <w:rPr>
          <w:b/>
          <w:bCs/>
        </w:rPr>
        <w:t>WHEREAS</w:t>
      </w:r>
      <w:r w:rsidRPr="001F4EBD">
        <w:rPr>
          <w:b/>
          <w:bCs/>
          <w:spacing w:val="-3"/>
        </w:rPr>
        <w:t xml:space="preserve"> </w:t>
      </w:r>
      <w:r w:rsidRPr="002272A4">
        <w:t>the</w:t>
      </w:r>
      <w:r w:rsidRPr="002272A4">
        <w:rPr>
          <w:spacing w:val="-4"/>
        </w:rPr>
        <w:t xml:space="preserve"> </w:t>
      </w:r>
      <w:r w:rsidRPr="002272A4">
        <w:t>number</w:t>
      </w:r>
      <w:r w:rsidRPr="002272A4">
        <w:rPr>
          <w:spacing w:val="-5"/>
        </w:rPr>
        <w:t xml:space="preserve"> </w:t>
      </w:r>
      <w:r w:rsidRPr="002272A4">
        <w:t>of</w:t>
      </w:r>
      <w:r w:rsidRPr="002272A4">
        <w:rPr>
          <w:spacing w:val="-8"/>
        </w:rPr>
        <w:t xml:space="preserve"> </w:t>
      </w:r>
      <w:r w:rsidRPr="002272A4">
        <w:t>people</w:t>
      </w:r>
      <w:r w:rsidRPr="002272A4">
        <w:rPr>
          <w:spacing w:val="-4"/>
        </w:rPr>
        <w:t xml:space="preserve"> </w:t>
      </w:r>
      <w:r w:rsidRPr="002272A4">
        <w:t>experiencing</w:t>
      </w:r>
      <w:r w:rsidRPr="002272A4">
        <w:rPr>
          <w:spacing w:val="-3"/>
        </w:rPr>
        <w:t xml:space="preserve"> </w:t>
      </w:r>
      <w:r w:rsidRPr="002272A4">
        <w:t>chronic</w:t>
      </w:r>
      <w:r w:rsidRPr="002272A4">
        <w:rPr>
          <w:spacing w:val="-3"/>
        </w:rPr>
        <w:t xml:space="preserve"> </w:t>
      </w:r>
      <w:r w:rsidRPr="002272A4">
        <w:t>homelessness</w:t>
      </w:r>
      <w:r w:rsidRPr="002272A4">
        <w:rPr>
          <w:spacing w:val="-3"/>
        </w:rPr>
        <w:t xml:space="preserve"> </w:t>
      </w:r>
      <w:r w:rsidRPr="002272A4">
        <w:t>has</w:t>
      </w:r>
      <w:r w:rsidRPr="002272A4">
        <w:rPr>
          <w:spacing w:val="-4"/>
        </w:rPr>
        <w:t xml:space="preserve"> </w:t>
      </w:r>
      <w:r w:rsidRPr="002272A4">
        <w:t>increased</w:t>
      </w:r>
      <w:r>
        <w:rPr>
          <w:spacing w:val="-2"/>
        </w:rPr>
        <w:t xml:space="preserve"> </w:t>
      </w:r>
      <w:r w:rsidRPr="002272A4">
        <w:t>substantially since 2018, with numbers doubling in some Alberta municipalities;</w:t>
      </w:r>
    </w:p>
    <w:p w14:paraId="30DDED32" w14:textId="77777777" w:rsidR="001F4EBD" w:rsidRPr="002272A4" w:rsidRDefault="001F4EBD" w:rsidP="001F4EBD"/>
    <w:p w14:paraId="4CE1750C" w14:textId="77777777" w:rsidR="001F4EBD" w:rsidRPr="002272A4" w:rsidRDefault="001F4EBD" w:rsidP="001F4EBD">
      <w:r w:rsidRPr="001F4EBD">
        <w:rPr>
          <w:b/>
          <w:bCs/>
        </w:rPr>
        <w:t>WHEREAS</w:t>
      </w:r>
      <w:r w:rsidRPr="002272A4">
        <w:rPr>
          <w:spacing w:val="-2"/>
        </w:rPr>
        <w:t xml:space="preserve"> </w:t>
      </w:r>
      <w:r w:rsidRPr="002272A4">
        <w:t>the</w:t>
      </w:r>
      <w:r w:rsidRPr="002272A4">
        <w:rPr>
          <w:spacing w:val="-3"/>
        </w:rPr>
        <w:t xml:space="preserve"> </w:t>
      </w:r>
      <w:r w:rsidRPr="002272A4">
        <w:t>demand</w:t>
      </w:r>
      <w:r w:rsidRPr="002272A4">
        <w:rPr>
          <w:spacing w:val="-4"/>
        </w:rPr>
        <w:t xml:space="preserve"> </w:t>
      </w:r>
      <w:r w:rsidRPr="002272A4">
        <w:t>for</w:t>
      </w:r>
      <w:r w:rsidRPr="002272A4">
        <w:rPr>
          <w:spacing w:val="-5"/>
        </w:rPr>
        <w:t xml:space="preserve"> </w:t>
      </w:r>
      <w:r w:rsidRPr="002272A4">
        <w:t>supportive</w:t>
      </w:r>
      <w:r w:rsidRPr="002272A4">
        <w:rPr>
          <w:spacing w:val="-3"/>
        </w:rPr>
        <w:t xml:space="preserve"> </w:t>
      </w:r>
      <w:r w:rsidRPr="002272A4">
        <w:t>housing</w:t>
      </w:r>
      <w:r w:rsidRPr="002272A4">
        <w:rPr>
          <w:spacing w:val="-2"/>
        </w:rPr>
        <w:t xml:space="preserve"> </w:t>
      </w:r>
      <w:r w:rsidRPr="002272A4">
        <w:t>is</w:t>
      </w:r>
      <w:r w:rsidRPr="002272A4">
        <w:rPr>
          <w:spacing w:val="-4"/>
        </w:rPr>
        <w:t xml:space="preserve"> </w:t>
      </w:r>
      <w:r w:rsidRPr="002272A4">
        <w:t>high</w:t>
      </w:r>
      <w:r w:rsidRPr="002272A4">
        <w:rPr>
          <w:spacing w:val="-3"/>
        </w:rPr>
        <w:t xml:space="preserve"> </w:t>
      </w:r>
      <w:r w:rsidRPr="002272A4">
        <w:t>and</w:t>
      </w:r>
      <w:r w:rsidRPr="002272A4">
        <w:rPr>
          <w:spacing w:val="-1"/>
        </w:rPr>
        <w:t xml:space="preserve"> </w:t>
      </w:r>
      <w:r w:rsidRPr="002272A4">
        <w:t>Alberta</w:t>
      </w:r>
      <w:r w:rsidRPr="002272A4">
        <w:rPr>
          <w:spacing w:val="-4"/>
        </w:rPr>
        <w:t xml:space="preserve"> </w:t>
      </w:r>
      <w:r w:rsidRPr="002272A4">
        <w:t>municipalities</w:t>
      </w:r>
      <w:r w:rsidRPr="002272A4">
        <w:rPr>
          <w:spacing w:val="-2"/>
        </w:rPr>
        <w:t xml:space="preserve"> </w:t>
      </w:r>
      <w:r w:rsidRPr="002272A4">
        <w:t>are</w:t>
      </w:r>
      <w:r w:rsidRPr="002272A4">
        <w:rPr>
          <w:spacing w:val="-4"/>
        </w:rPr>
        <w:t xml:space="preserve"> </w:t>
      </w:r>
      <w:r w:rsidRPr="002272A4">
        <w:t>lacking</w:t>
      </w:r>
      <w:r w:rsidRPr="002272A4">
        <w:rPr>
          <w:spacing w:val="-3"/>
        </w:rPr>
        <w:t xml:space="preserve"> </w:t>
      </w:r>
      <w:r w:rsidRPr="002272A4">
        <w:t>sufficient permanent supportive housing options to meet the needs of people experiencing chronic homelessness with highly complex needs;</w:t>
      </w:r>
    </w:p>
    <w:p w14:paraId="00543E0E" w14:textId="77777777" w:rsidR="001F4EBD" w:rsidRPr="002272A4" w:rsidRDefault="001F4EBD" w:rsidP="001F4EBD"/>
    <w:p w14:paraId="3ADD59C1" w14:textId="77777777" w:rsidR="001F4EBD" w:rsidRPr="002272A4" w:rsidRDefault="001F4EBD" w:rsidP="001F4EBD">
      <w:r w:rsidRPr="001F4EBD">
        <w:rPr>
          <w:b/>
          <w:bCs/>
        </w:rPr>
        <w:t>WHEREAS</w:t>
      </w:r>
      <w:r w:rsidRPr="002272A4">
        <w:rPr>
          <w:spacing w:val="-3"/>
        </w:rPr>
        <w:t xml:space="preserve"> </w:t>
      </w:r>
      <w:r w:rsidRPr="002272A4">
        <w:t>Alberta</w:t>
      </w:r>
      <w:r w:rsidRPr="002272A4">
        <w:rPr>
          <w:spacing w:val="-3"/>
        </w:rPr>
        <w:t xml:space="preserve"> </w:t>
      </w:r>
      <w:r w:rsidRPr="002272A4">
        <w:t>municipalities</w:t>
      </w:r>
      <w:r w:rsidRPr="002272A4">
        <w:rPr>
          <w:spacing w:val="-3"/>
        </w:rPr>
        <w:t xml:space="preserve"> </w:t>
      </w:r>
      <w:r w:rsidRPr="002272A4">
        <w:t>require</w:t>
      </w:r>
      <w:r w:rsidRPr="002272A4">
        <w:rPr>
          <w:spacing w:val="-4"/>
        </w:rPr>
        <w:t xml:space="preserve"> </w:t>
      </w:r>
      <w:r w:rsidRPr="002272A4">
        <w:t>both</w:t>
      </w:r>
      <w:r w:rsidRPr="002272A4">
        <w:rPr>
          <w:spacing w:val="-4"/>
        </w:rPr>
        <w:t xml:space="preserve"> </w:t>
      </w:r>
      <w:r w:rsidRPr="002272A4">
        <w:t>capital</w:t>
      </w:r>
      <w:r w:rsidRPr="002272A4">
        <w:rPr>
          <w:spacing w:val="-6"/>
        </w:rPr>
        <w:t xml:space="preserve"> </w:t>
      </w:r>
      <w:r w:rsidRPr="002272A4">
        <w:t>and</w:t>
      </w:r>
      <w:r w:rsidRPr="002272A4">
        <w:rPr>
          <w:spacing w:val="-4"/>
        </w:rPr>
        <w:t xml:space="preserve"> </w:t>
      </w:r>
      <w:r w:rsidRPr="002272A4">
        <w:t>operational</w:t>
      </w:r>
      <w:r w:rsidRPr="002272A4">
        <w:rPr>
          <w:spacing w:val="-4"/>
        </w:rPr>
        <w:t xml:space="preserve"> </w:t>
      </w:r>
      <w:r w:rsidRPr="002272A4">
        <w:t>funding</w:t>
      </w:r>
      <w:r w:rsidRPr="002272A4">
        <w:rPr>
          <w:spacing w:val="-4"/>
        </w:rPr>
        <w:t xml:space="preserve"> </w:t>
      </w:r>
      <w:r w:rsidRPr="002272A4">
        <w:t>for</w:t>
      </w:r>
      <w:r w:rsidRPr="002272A4">
        <w:rPr>
          <w:spacing w:val="-4"/>
        </w:rPr>
        <w:t xml:space="preserve"> </w:t>
      </w:r>
      <w:r w:rsidRPr="002272A4">
        <w:t>new</w:t>
      </w:r>
      <w:r w:rsidRPr="002272A4">
        <w:rPr>
          <w:spacing w:val="-4"/>
        </w:rPr>
        <w:t xml:space="preserve"> </w:t>
      </w:r>
      <w:r w:rsidRPr="002272A4">
        <w:t>permanent supportive housing developments to be feasible and sustainable; and</w:t>
      </w:r>
    </w:p>
    <w:p w14:paraId="58C92392" w14:textId="77777777" w:rsidR="001F4EBD" w:rsidRPr="002272A4" w:rsidRDefault="001F4EBD" w:rsidP="001F4EBD"/>
    <w:p w14:paraId="376673D4" w14:textId="77777777" w:rsidR="001F4EBD" w:rsidRPr="002272A4" w:rsidRDefault="001F4EBD" w:rsidP="001F4EBD">
      <w:r w:rsidRPr="001F4EBD">
        <w:rPr>
          <w:b/>
          <w:bCs/>
        </w:rPr>
        <w:t>WHEREAS</w:t>
      </w:r>
      <w:r w:rsidRPr="002272A4">
        <w:rPr>
          <w:spacing w:val="-3"/>
        </w:rPr>
        <w:t xml:space="preserve"> </w:t>
      </w:r>
      <w:r w:rsidRPr="002272A4">
        <w:t>investments</w:t>
      </w:r>
      <w:r w:rsidRPr="002272A4">
        <w:rPr>
          <w:spacing w:val="-4"/>
        </w:rPr>
        <w:t xml:space="preserve"> </w:t>
      </w:r>
      <w:r w:rsidRPr="002272A4">
        <w:t>in</w:t>
      </w:r>
      <w:r w:rsidRPr="002272A4">
        <w:rPr>
          <w:spacing w:val="-5"/>
        </w:rPr>
        <w:t xml:space="preserve"> </w:t>
      </w:r>
      <w:r w:rsidRPr="002272A4">
        <w:t>long-term</w:t>
      </w:r>
      <w:r w:rsidRPr="002272A4">
        <w:rPr>
          <w:spacing w:val="-4"/>
        </w:rPr>
        <w:t xml:space="preserve"> </w:t>
      </w:r>
      <w:r w:rsidRPr="002272A4">
        <w:t>housing</w:t>
      </w:r>
      <w:r w:rsidRPr="002272A4">
        <w:rPr>
          <w:spacing w:val="-4"/>
        </w:rPr>
        <w:t xml:space="preserve"> </w:t>
      </w:r>
      <w:r w:rsidRPr="002272A4">
        <w:t>solutions</w:t>
      </w:r>
      <w:r w:rsidRPr="002272A4">
        <w:rPr>
          <w:spacing w:val="-3"/>
        </w:rPr>
        <w:t xml:space="preserve"> </w:t>
      </w:r>
      <w:r w:rsidRPr="002272A4">
        <w:t>for</w:t>
      </w:r>
      <w:r w:rsidRPr="002272A4">
        <w:rPr>
          <w:spacing w:val="-4"/>
        </w:rPr>
        <w:t xml:space="preserve"> </w:t>
      </w:r>
      <w:r w:rsidRPr="002272A4">
        <w:t>people</w:t>
      </w:r>
      <w:r w:rsidRPr="002272A4">
        <w:rPr>
          <w:spacing w:val="-4"/>
        </w:rPr>
        <w:t xml:space="preserve"> </w:t>
      </w:r>
      <w:r w:rsidRPr="002272A4">
        <w:t>experiencing</w:t>
      </w:r>
      <w:r w:rsidRPr="002272A4">
        <w:rPr>
          <w:spacing w:val="-6"/>
        </w:rPr>
        <w:t xml:space="preserve"> </w:t>
      </w:r>
      <w:r w:rsidRPr="002272A4">
        <w:t>chronic</w:t>
      </w:r>
      <w:r w:rsidRPr="002272A4">
        <w:rPr>
          <w:spacing w:val="-4"/>
        </w:rPr>
        <w:t xml:space="preserve"> </w:t>
      </w:r>
      <w:r w:rsidRPr="002272A4">
        <w:t>homelessness is far less expensive than supporting their needs while in emergency shelters and encampments.</w:t>
      </w:r>
      <w:r w:rsidRPr="002272A4">
        <w:br/>
      </w:r>
    </w:p>
    <w:p w14:paraId="7076530C" w14:textId="77777777" w:rsidR="001F4EBD" w:rsidRPr="002272A4" w:rsidRDefault="001F4EBD" w:rsidP="001F4EBD">
      <w:r w:rsidRPr="001F4EBD">
        <w:rPr>
          <w:b/>
          <w:bCs/>
        </w:rPr>
        <w:t>IT IS THEREFORE RESOLVED THAT</w:t>
      </w:r>
      <w:r w:rsidRPr="002272A4">
        <w:t xml:space="preserve"> Alberta</w:t>
      </w:r>
      <w:r w:rsidRPr="002272A4">
        <w:rPr>
          <w:spacing w:val="-4"/>
        </w:rPr>
        <w:t xml:space="preserve"> </w:t>
      </w:r>
      <w:r w:rsidRPr="002272A4">
        <w:t>Municipalities</w:t>
      </w:r>
      <w:r w:rsidRPr="002272A4">
        <w:rPr>
          <w:spacing w:val="-2"/>
        </w:rPr>
        <w:t xml:space="preserve"> </w:t>
      </w:r>
      <w:r w:rsidRPr="002272A4">
        <w:t>advocate</w:t>
      </w:r>
      <w:r w:rsidRPr="002272A4">
        <w:rPr>
          <w:spacing w:val="-1"/>
        </w:rPr>
        <w:t xml:space="preserve"> </w:t>
      </w:r>
      <w:r w:rsidRPr="002272A4">
        <w:t>to</w:t>
      </w:r>
      <w:r w:rsidRPr="002272A4">
        <w:rPr>
          <w:spacing w:val="-2"/>
        </w:rPr>
        <w:t xml:space="preserve"> </w:t>
      </w:r>
      <w:r w:rsidRPr="002272A4">
        <w:t>the</w:t>
      </w:r>
      <w:r w:rsidRPr="002272A4">
        <w:rPr>
          <w:spacing w:val="-2"/>
        </w:rPr>
        <w:t xml:space="preserve"> </w:t>
      </w:r>
      <w:r w:rsidRPr="002272A4">
        <w:t>Government</w:t>
      </w:r>
      <w:r w:rsidRPr="002272A4">
        <w:rPr>
          <w:spacing w:val="-5"/>
        </w:rPr>
        <w:t xml:space="preserve"> </w:t>
      </w:r>
      <w:r w:rsidRPr="002272A4">
        <w:t>of</w:t>
      </w:r>
      <w:r w:rsidRPr="002272A4">
        <w:rPr>
          <w:spacing w:val="-1"/>
        </w:rPr>
        <w:t xml:space="preserve"> </w:t>
      </w:r>
      <w:r w:rsidRPr="002272A4">
        <w:t>Alberta</w:t>
      </w:r>
      <w:r w:rsidRPr="002272A4">
        <w:rPr>
          <w:spacing w:val="-4"/>
        </w:rPr>
        <w:t xml:space="preserve"> </w:t>
      </w:r>
      <w:r w:rsidRPr="002272A4">
        <w:t xml:space="preserve">and the Government of Canada to increase capital and operational funding for </w:t>
      </w:r>
      <w:r>
        <w:t xml:space="preserve">hub municipalities in </w:t>
      </w:r>
      <w:r w:rsidRPr="002272A4">
        <w:t>Alberta for permanent supportive housing to ensure appropriate housing options are available for individuals experiencing chronic homelessness.</w:t>
      </w:r>
    </w:p>
    <w:p w14:paraId="065CD4B2" w14:textId="77777777" w:rsidR="001F4EBD" w:rsidRPr="002272A4" w:rsidRDefault="001F4EBD" w:rsidP="001F4EBD"/>
    <w:p w14:paraId="32586258" w14:textId="77777777" w:rsidR="001F4EBD" w:rsidRPr="001F4EBD" w:rsidRDefault="001F4EBD" w:rsidP="001F4EBD">
      <w:pPr>
        <w:rPr>
          <w:b/>
          <w:bCs/>
        </w:rPr>
      </w:pPr>
      <w:r w:rsidRPr="001F4EBD">
        <w:rPr>
          <w:b/>
          <w:bCs/>
        </w:rPr>
        <w:t>BACKGROUND:</w:t>
      </w:r>
    </w:p>
    <w:p w14:paraId="03C18DDC" w14:textId="77777777" w:rsidR="001F4EBD" w:rsidRPr="002272A4" w:rsidRDefault="001F4EBD" w:rsidP="001F4EBD">
      <w:pPr>
        <w:rPr>
          <w:rFonts w:ascii="Franklin Gothic Book" w:eastAsia="Franklin Gothic Book" w:hAnsi="Franklin Gothic Book" w:cs="Franklin Gothic Book"/>
        </w:rPr>
      </w:pPr>
      <w:r w:rsidRPr="002272A4">
        <w:rPr>
          <w:rFonts w:ascii="Franklin Gothic Book" w:eastAsia="Franklin Gothic Book" w:hAnsi="Franklin Gothic Book" w:cs="Franklin Gothic Book"/>
        </w:rPr>
        <w:t>There has been an increase in the number of people experiencing homelessness and the rate of chronic</w:t>
      </w:r>
      <w:r w:rsidRPr="002272A4">
        <w:rPr>
          <w:rFonts w:ascii="Franklin Gothic Book" w:eastAsia="Franklin Gothic Book" w:hAnsi="Franklin Gothic Book" w:cs="Franklin Gothic Book"/>
          <w:spacing w:val="-4"/>
        </w:rPr>
        <w:t xml:space="preserve"> </w:t>
      </w:r>
      <w:r w:rsidRPr="002272A4">
        <w:rPr>
          <w:rFonts w:ascii="Franklin Gothic Book" w:eastAsia="Franklin Gothic Book" w:hAnsi="Franklin Gothic Book" w:cs="Franklin Gothic Book"/>
        </w:rPr>
        <w:t>homelessness</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across</w:t>
      </w:r>
      <w:r w:rsidRPr="002272A4">
        <w:rPr>
          <w:rFonts w:ascii="Franklin Gothic Book" w:eastAsia="Franklin Gothic Book" w:hAnsi="Franklin Gothic Book" w:cs="Franklin Gothic Book"/>
          <w:spacing w:val="-4"/>
        </w:rPr>
        <w:t xml:space="preserve"> </w:t>
      </w:r>
      <w:r w:rsidRPr="002272A4">
        <w:rPr>
          <w:rFonts w:ascii="Franklin Gothic Book" w:eastAsia="Franklin Gothic Book" w:hAnsi="Franklin Gothic Book" w:cs="Franklin Gothic Book"/>
        </w:rPr>
        <w:t>Canada,</w:t>
      </w:r>
      <w:r w:rsidRPr="002272A4">
        <w:rPr>
          <w:rFonts w:ascii="Franklin Gothic Book" w:eastAsia="Franklin Gothic Book" w:hAnsi="Franklin Gothic Book" w:cs="Franklin Gothic Book"/>
          <w:spacing w:val="-6"/>
        </w:rPr>
        <w:t xml:space="preserve"> </w:t>
      </w:r>
      <w:r w:rsidRPr="002272A4">
        <w:rPr>
          <w:rFonts w:ascii="Franklin Gothic Book" w:eastAsia="Franklin Gothic Book" w:hAnsi="Franklin Gothic Book" w:cs="Franklin Gothic Book"/>
        </w:rPr>
        <w:t>according</w:t>
      </w:r>
      <w:r w:rsidRPr="002272A4">
        <w:rPr>
          <w:rFonts w:ascii="Franklin Gothic Book" w:eastAsia="Franklin Gothic Book" w:hAnsi="Franklin Gothic Book" w:cs="Franklin Gothic Book"/>
          <w:spacing w:val="-4"/>
        </w:rPr>
        <w:t xml:space="preserve"> </w:t>
      </w:r>
      <w:r w:rsidRPr="002272A4">
        <w:rPr>
          <w:rFonts w:ascii="Franklin Gothic Book" w:eastAsia="Franklin Gothic Book" w:hAnsi="Franklin Gothic Book" w:cs="Franklin Gothic Book"/>
        </w:rPr>
        <w:t>to</w:t>
      </w:r>
      <w:r w:rsidRPr="002272A4">
        <w:rPr>
          <w:rFonts w:ascii="Franklin Gothic Book" w:eastAsia="Franklin Gothic Book" w:hAnsi="Franklin Gothic Book" w:cs="Franklin Gothic Book"/>
          <w:spacing w:val="-4"/>
        </w:rPr>
        <w:t xml:space="preserve"> </w:t>
      </w:r>
      <w:r w:rsidRPr="002272A4">
        <w:rPr>
          <w:rFonts w:ascii="Franklin Gothic Book" w:eastAsia="Franklin Gothic Book" w:hAnsi="Franklin Gothic Book" w:cs="Franklin Gothic Book"/>
        </w:rPr>
        <w:t>Infrastructure</w:t>
      </w:r>
      <w:r w:rsidRPr="002272A4">
        <w:rPr>
          <w:rFonts w:ascii="Franklin Gothic Book" w:eastAsia="Franklin Gothic Book" w:hAnsi="Franklin Gothic Book" w:cs="Franklin Gothic Book"/>
          <w:spacing w:val="-4"/>
        </w:rPr>
        <w:t xml:space="preserve"> </w:t>
      </w:r>
      <w:r w:rsidRPr="002272A4">
        <w:rPr>
          <w:rFonts w:ascii="Franklin Gothic Book" w:eastAsia="Franklin Gothic Book" w:hAnsi="Franklin Gothic Book" w:cs="Franklin Gothic Book"/>
        </w:rPr>
        <w:t>Canada’s</w:t>
      </w:r>
      <w:r w:rsidRPr="002272A4">
        <w:rPr>
          <w:rFonts w:ascii="Franklin Gothic Book" w:eastAsia="Franklin Gothic Book" w:hAnsi="Franklin Gothic Book" w:cs="Franklin Gothic Book"/>
          <w:spacing w:val="-4"/>
        </w:rPr>
        <w:t xml:space="preserve"> </w:t>
      </w:r>
      <w:r w:rsidRPr="002272A4">
        <w:rPr>
          <w:rFonts w:ascii="Franklin Gothic Book" w:eastAsia="Franklin Gothic Book" w:hAnsi="Franklin Gothic Book" w:cs="Franklin Gothic Book"/>
          <w:i/>
        </w:rPr>
        <w:t>Everyone</w:t>
      </w:r>
      <w:r w:rsidRPr="002272A4">
        <w:rPr>
          <w:rFonts w:ascii="Franklin Gothic Book" w:eastAsia="Franklin Gothic Book" w:hAnsi="Franklin Gothic Book" w:cs="Franklin Gothic Book"/>
          <w:i/>
          <w:spacing w:val="-4"/>
        </w:rPr>
        <w:t xml:space="preserve"> </w:t>
      </w:r>
      <w:r w:rsidRPr="002272A4">
        <w:rPr>
          <w:rFonts w:ascii="Franklin Gothic Book" w:eastAsia="Franklin Gothic Book" w:hAnsi="Franklin Gothic Book" w:cs="Franklin Gothic Book"/>
          <w:i/>
        </w:rPr>
        <w:t>Counts</w:t>
      </w:r>
      <w:r w:rsidRPr="002272A4">
        <w:rPr>
          <w:rFonts w:ascii="Franklin Gothic Book" w:eastAsia="Franklin Gothic Book" w:hAnsi="Franklin Gothic Book" w:cs="Franklin Gothic Book"/>
          <w:i/>
          <w:spacing w:val="-5"/>
        </w:rPr>
        <w:t xml:space="preserve"> </w:t>
      </w:r>
      <w:r w:rsidRPr="002272A4">
        <w:rPr>
          <w:rFonts w:ascii="Franklin Gothic Book" w:eastAsia="Franklin Gothic Book" w:hAnsi="Franklin Gothic Book" w:cs="Franklin Gothic Book"/>
          <w:i/>
        </w:rPr>
        <w:t>2020- 2022 - Findings from the Nationally Coordinated Point-in-Time Count Results</w:t>
      </w:r>
      <w:r w:rsidRPr="002272A4">
        <w:rPr>
          <w:rStyle w:val="FootnoteReference"/>
          <w:rFonts w:ascii="Franklin Gothic Book" w:eastAsia="Franklin Gothic Book" w:hAnsi="Franklin Gothic Book" w:cs="Franklin Gothic Book"/>
          <w:i/>
        </w:rPr>
        <w:footnoteReference w:id="12"/>
      </w:r>
      <w:r w:rsidRPr="002272A4">
        <w:rPr>
          <w:rFonts w:ascii="Franklin Gothic Book" w:eastAsia="Franklin Gothic Book" w:hAnsi="Franklin Gothic Book" w:cs="Franklin Gothic Book"/>
        </w:rPr>
        <w:t>.</w:t>
      </w:r>
    </w:p>
    <w:p w14:paraId="336BD3C4" w14:textId="77777777" w:rsidR="001F4EBD" w:rsidRPr="001F4EBD" w:rsidRDefault="001F4EBD" w:rsidP="00C63F71">
      <w:pPr>
        <w:pStyle w:val="ListParagraph"/>
        <w:numPr>
          <w:ilvl w:val="0"/>
          <w:numId w:val="6"/>
        </w:numPr>
        <w:rPr>
          <w:rFonts w:ascii="Franklin Gothic Book" w:eastAsia="Franklin Gothic Book" w:hAnsi="Franklin Gothic Book" w:cs="Franklin Gothic Book"/>
        </w:rPr>
      </w:pPr>
      <w:r w:rsidRPr="001F4EBD">
        <w:rPr>
          <w:rFonts w:ascii="Franklin Gothic Book" w:eastAsia="Franklin Gothic Book" w:hAnsi="Franklin Gothic Book" w:cs="Franklin Gothic Book"/>
        </w:rPr>
        <w:t>Compared</w:t>
      </w:r>
      <w:r w:rsidRPr="001F4EBD">
        <w:rPr>
          <w:rFonts w:ascii="Franklin Gothic Book" w:eastAsia="Franklin Gothic Book" w:hAnsi="Franklin Gothic Book" w:cs="Franklin Gothic Book"/>
          <w:spacing w:val="-2"/>
        </w:rPr>
        <w:t xml:space="preserve"> </w:t>
      </w:r>
      <w:r w:rsidRPr="001F4EBD">
        <w:rPr>
          <w:rFonts w:ascii="Franklin Gothic Book" w:eastAsia="Franklin Gothic Book" w:hAnsi="Franklin Gothic Book" w:cs="Franklin Gothic Book"/>
        </w:rPr>
        <w:t>to</w:t>
      </w:r>
      <w:r w:rsidRPr="001F4EBD">
        <w:rPr>
          <w:rFonts w:ascii="Franklin Gothic Book" w:eastAsia="Franklin Gothic Book" w:hAnsi="Franklin Gothic Book" w:cs="Franklin Gothic Book"/>
          <w:spacing w:val="-2"/>
        </w:rPr>
        <w:t xml:space="preserve"> </w:t>
      </w:r>
      <w:r w:rsidRPr="001F4EBD">
        <w:rPr>
          <w:rFonts w:ascii="Franklin Gothic Book" w:eastAsia="Franklin Gothic Book" w:hAnsi="Franklin Gothic Book" w:cs="Franklin Gothic Book"/>
        </w:rPr>
        <w:t>previous</w:t>
      </w:r>
      <w:r w:rsidRPr="001F4EBD">
        <w:rPr>
          <w:rFonts w:ascii="Franklin Gothic Book" w:eastAsia="Franklin Gothic Book" w:hAnsi="Franklin Gothic Book" w:cs="Franklin Gothic Book"/>
          <w:spacing w:val="-4"/>
        </w:rPr>
        <w:t xml:space="preserve"> </w:t>
      </w:r>
      <w:r w:rsidRPr="001F4EBD">
        <w:rPr>
          <w:rFonts w:ascii="Franklin Gothic Book" w:eastAsia="Franklin Gothic Book" w:hAnsi="Franklin Gothic Book" w:cs="Franklin Gothic Book"/>
        </w:rPr>
        <w:t>counts</w:t>
      </w:r>
      <w:r w:rsidRPr="001F4EBD">
        <w:rPr>
          <w:rFonts w:ascii="Franklin Gothic Book" w:eastAsia="Franklin Gothic Book" w:hAnsi="Franklin Gothic Book" w:cs="Franklin Gothic Book"/>
          <w:spacing w:val="-2"/>
        </w:rPr>
        <w:t xml:space="preserve"> </w:t>
      </w:r>
      <w:r w:rsidRPr="001F4EBD">
        <w:rPr>
          <w:rFonts w:ascii="Franklin Gothic Book" w:eastAsia="Franklin Gothic Book" w:hAnsi="Franklin Gothic Book" w:cs="Franklin Gothic Book"/>
        </w:rPr>
        <w:t>in</w:t>
      </w:r>
      <w:r w:rsidRPr="001F4EBD">
        <w:rPr>
          <w:rFonts w:ascii="Franklin Gothic Book" w:eastAsia="Franklin Gothic Book" w:hAnsi="Franklin Gothic Book" w:cs="Franklin Gothic Book"/>
          <w:spacing w:val="-2"/>
        </w:rPr>
        <w:t xml:space="preserve"> </w:t>
      </w:r>
      <w:r w:rsidRPr="001F4EBD">
        <w:rPr>
          <w:rFonts w:ascii="Franklin Gothic Book" w:eastAsia="Franklin Gothic Book" w:hAnsi="Franklin Gothic Book" w:cs="Franklin Gothic Book"/>
        </w:rPr>
        <w:t>2018,</w:t>
      </w:r>
      <w:r w:rsidRPr="001F4EBD">
        <w:rPr>
          <w:rFonts w:ascii="Franklin Gothic Book" w:eastAsia="Franklin Gothic Book" w:hAnsi="Franklin Gothic Book" w:cs="Franklin Gothic Book"/>
          <w:spacing w:val="-2"/>
        </w:rPr>
        <w:t xml:space="preserve"> </w:t>
      </w:r>
      <w:r w:rsidRPr="001F4EBD">
        <w:rPr>
          <w:rFonts w:ascii="Franklin Gothic Book" w:eastAsia="Franklin Gothic Book" w:hAnsi="Franklin Gothic Book" w:cs="Franklin Gothic Book"/>
        </w:rPr>
        <w:t>there</w:t>
      </w:r>
      <w:r w:rsidRPr="001F4EBD">
        <w:rPr>
          <w:rFonts w:ascii="Franklin Gothic Book" w:eastAsia="Franklin Gothic Book" w:hAnsi="Franklin Gothic Book" w:cs="Franklin Gothic Book"/>
          <w:spacing w:val="-2"/>
        </w:rPr>
        <w:t xml:space="preserve"> </w:t>
      </w:r>
      <w:r w:rsidRPr="001F4EBD">
        <w:rPr>
          <w:rFonts w:ascii="Franklin Gothic Book" w:eastAsia="Franklin Gothic Book" w:hAnsi="Franklin Gothic Book" w:cs="Franklin Gothic Book"/>
        </w:rPr>
        <w:t>was</w:t>
      </w:r>
      <w:r w:rsidRPr="001F4EBD">
        <w:rPr>
          <w:rFonts w:ascii="Franklin Gothic Book" w:eastAsia="Franklin Gothic Book" w:hAnsi="Franklin Gothic Book" w:cs="Franklin Gothic Book"/>
          <w:spacing w:val="-4"/>
        </w:rPr>
        <w:t xml:space="preserve"> </w:t>
      </w:r>
      <w:r w:rsidRPr="001F4EBD">
        <w:rPr>
          <w:rFonts w:ascii="Franklin Gothic Book" w:eastAsia="Franklin Gothic Book" w:hAnsi="Franklin Gothic Book" w:cs="Franklin Gothic Book"/>
        </w:rPr>
        <w:t>a</w:t>
      </w:r>
      <w:r w:rsidRPr="001F4EBD">
        <w:rPr>
          <w:rFonts w:ascii="Franklin Gothic Book" w:eastAsia="Franklin Gothic Book" w:hAnsi="Franklin Gothic Book" w:cs="Franklin Gothic Book"/>
          <w:spacing w:val="-4"/>
        </w:rPr>
        <w:t xml:space="preserve"> </w:t>
      </w:r>
      <w:r w:rsidRPr="001F4EBD">
        <w:rPr>
          <w:rFonts w:ascii="Franklin Gothic Book" w:eastAsia="Franklin Gothic Book" w:hAnsi="Franklin Gothic Book" w:cs="Franklin Gothic Book"/>
        </w:rPr>
        <w:t>20%</w:t>
      </w:r>
      <w:r w:rsidRPr="001F4EBD">
        <w:rPr>
          <w:rFonts w:ascii="Franklin Gothic Book" w:eastAsia="Franklin Gothic Book" w:hAnsi="Franklin Gothic Book" w:cs="Franklin Gothic Book"/>
          <w:spacing w:val="-2"/>
        </w:rPr>
        <w:t xml:space="preserve"> </w:t>
      </w:r>
      <w:r w:rsidRPr="001F4EBD">
        <w:rPr>
          <w:rFonts w:ascii="Franklin Gothic Book" w:eastAsia="Franklin Gothic Book" w:hAnsi="Franklin Gothic Book" w:cs="Franklin Gothic Book"/>
        </w:rPr>
        <w:t>increase</w:t>
      </w:r>
      <w:r w:rsidRPr="001F4EBD">
        <w:rPr>
          <w:rFonts w:ascii="Franklin Gothic Book" w:eastAsia="Franklin Gothic Book" w:hAnsi="Franklin Gothic Book" w:cs="Franklin Gothic Book"/>
          <w:spacing w:val="-4"/>
        </w:rPr>
        <w:t xml:space="preserve"> </w:t>
      </w:r>
      <w:r w:rsidRPr="001F4EBD">
        <w:rPr>
          <w:rFonts w:ascii="Franklin Gothic Book" w:eastAsia="Franklin Gothic Book" w:hAnsi="Franklin Gothic Book" w:cs="Franklin Gothic Book"/>
        </w:rPr>
        <w:t>across</w:t>
      </w:r>
      <w:r w:rsidRPr="001F4EBD">
        <w:rPr>
          <w:rFonts w:ascii="Franklin Gothic Book" w:eastAsia="Franklin Gothic Book" w:hAnsi="Franklin Gothic Book" w:cs="Franklin Gothic Book"/>
          <w:spacing w:val="-4"/>
        </w:rPr>
        <w:t xml:space="preserve"> </w:t>
      </w:r>
      <w:r w:rsidRPr="001F4EBD">
        <w:rPr>
          <w:rFonts w:ascii="Franklin Gothic Book" w:eastAsia="Franklin Gothic Book" w:hAnsi="Franklin Gothic Book" w:cs="Franklin Gothic Book"/>
        </w:rPr>
        <w:t>the</w:t>
      </w:r>
      <w:r w:rsidRPr="001F4EBD">
        <w:rPr>
          <w:rFonts w:ascii="Franklin Gothic Book" w:eastAsia="Franklin Gothic Book" w:hAnsi="Franklin Gothic Book" w:cs="Franklin Gothic Book"/>
          <w:spacing w:val="-4"/>
        </w:rPr>
        <w:t xml:space="preserve"> </w:t>
      </w:r>
      <w:r w:rsidRPr="001F4EBD">
        <w:rPr>
          <w:rFonts w:ascii="Franklin Gothic Book" w:eastAsia="Franklin Gothic Book" w:hAnsi="Franklin Gothic Book" w:cs="Franklin Gothic Book"/>
        </w:rPr>
        <w:t>country,</w:t>
      </w:r>
      <w:r w:rsidRPr="001F4EBD">
        <w:rPr>
          <w:rFonts w:ascii="Franklin Gothic Book" w:eastAsia="Franklin Gothic Book" w:hAnsi="Franklin Gothic Book" w:cs="Franklin Gothic Book"/>
          <w:spacing w:val="-2"/>
        </w:rPr>
        <w:t xml:space="preserve"> </w:t>
      </w:r>
      <w:r w:rsidRPr="001F4EBD">
        <w:rPr>
          <w:rFonts w:ascii="Franklin Gothic Book" w:eastAsia="Franklin Gothic Book" w:hAnsi="Franklin Gothic Book" w:cs="Franklin Gothic Book"/>
        </w:rPr>
        <w:t>with unsheltered homelessness increasing by 88%.</w:t>
      </w:r>
    </w:p>
    <w:p w14:paraId="4AA7CB70" w14:textId="10BEE384" w:rsidR="001F4EBD" w:rsidRPr="001F4EBD" w:rsidRDefault="001F4EBD" w:rsidP="00C63F71">
      <w:pPr>
        <w:pStyle w:val="ListParagraph"/>
        <w:numPr>
          <w:ilvl w:val="0"/>
          <w:numId w:val="6"/>
        </w:numPr>
        <w:rPr>
          <w:rFonts w:ascii="Franklin Gothic Book" w:eastAsia="Franklin Gothic Book" w:hAnsi="Franklin Gothic Book" w:cs="Franklin Gothic Book"/>
        </w:rPr>
      </w:pPr>
      <w:r w:rsidRPr="001F4EBD">
        <w:rPr>
          <w:rFonts w:ascii="Franklin Gothic Book" w:eastAsia="Franklin Gothic Book" w:hAnsi="Franklin Gothic Book" w:cs="Franklin Gothic Book"/>
        </w:rPr>
        <w:t>Some</w:t>
      </w:r>
      <w:r w:rsidRPr="001F4EBD">
        <w:rPr>
          <w:rFonts w:ascii="Franklin Gothic Book" w:eastAsia="Franklin Gothic Book" w:hAnsi="Franklin Gothic Book" w:cs="Franklin Gothic Book"/>
          <w:spacing w:val="-4"/>
        </w:rPr>
        <w:t xml:space="preserve"> </w:t>
      </w:r>
      <w:r w:rsidRPr="001F4EBD">
        <w:rPr>
          <w:rFonts w:ascii="Franklin Gothic Book" w:eastAsia="Franklin Gothic Book" w:hAnsi="Franklin Gothic Book" w:cs="Franklin Gothic Book"/>
        </w:rPr>
        <w:t>Alberta</w:t>
      </w:r>
      <w:r w:rsidRPr="001F4EBD">
        <w:rPr>
          <w:rFonts w:ascii="Franklin Gothic Book" w:eastAsia="Franklin Gothic Book" w:hAnsi="Franklin Gothic Book" w:cs="Franklin Gothic Book"/>
          <w:spacing w:val="-3"/>
        </w:rPr>
        <w:t xml:space="preserve"> </w:t>
      </w:r>
      <w:r w:rsidRPr="001F4EBD">
        <w:rPr>
          <w:rFonts w:ascii="Franklin Gothic Book" w:eastAsia="Franklin Gothic Book" w:hAnsi="Franklin Gothic Book" w:cs="Franklin Gothic Book"/>
        </w:rPr>
        <w:t>municipalities</w:t>
      </w:r>
      <w:r w:rsidRPr="001F4EBD">
        <w:rPr>
          <w:rFonts w:ascii="Franklin Gothic Book" w:eastAsia="Franklin Gothic Book" w:hAnsi="Franklin Gothic Book" w:cs="Franklin Gothic Book"/>
          <w:spacing w:val="-3"/>
        </w:rPr>
        <w:t xml:space="preserve"> </w:t>
      </w:r>
      <w:r w:rsidRPr="001F4EBD">
        <w:rPr>
          <w:rFonts w:ascii="Franklin Gothic Book" w:eastAsia="Franklin Gothic Book" w:hAnsi="Franklin Gothic Book" w:cs="Franklin Gothic Book"/>
        </w:rPr>
        <w:t>have</w:t>
      </w:r>
      <w:r w:rsidRPr="001F4EBD">
        <w:rPr>
          <w:rFonts w:ascii="Franklin Gothic Book" w:eastAsia="Franklin Gothic Book" w:hAnsi="Franklin Gothic Book" w:cs="Franklin Gothic Book"/>
          <w:spacing w:val="-4"/>
        </w:rPr>
        <w:t xml:space="preserve"> </w:t>
      </w:r>
      <w:r w:rsidRPr="001F4EBD">
        <w:rPr>
          <w:rFonts w:ascii="Franklin Gothic Book" w:eastAsia="Franklin Gothic Book" w:hAnsi="Franklin Gothic Book" w:cs="Franklin Gothic Book"/>
        </w:rPr>
        <w:t>experienced</w:t>
      </w:r>
      <w:r w:rsidRPr="001F4EBD">
        <w:rPr>
          <w:rFonts w:ascii="Franklin Gothic Book" w:eastAsia="Franklin Gothic Book" w:hAnsi="Franklin Gothic Book" w:cs="Franklin Gothic Book"/>
          <w:spacing w:val="-6"/>
        </w:rPr>
        <w:t xml:space="preserve"> </w:t>
      </w:r>
      <w:r w:rsidRPr="001F4EBD">
        <w:rPr>
          <w:rFonts w:ascii="Franklin Gothic Book" w:eastAsia="Franklin Gothic Book" w:hAnsi="Franklin Gothic Book" w:cs="Franklin Gothic Book"/>
        </w:rPr>
        <w:t>an</w:t>
      </w:r>
      <w:r w:rsidRPr="001F4EBD">
        <w:rPr>
          <w:rFonts w:ascii="Franklin Gothic Book" w:eastAsia="Franklin Gothic Book" w:hAnsi="Franklin Gothic Book" w:cs="Franklin Gothic Book"/>
          <w:spacing w:val="-4"/>
        </w:rPr>
        <w:t xml:space="preserve"> </w:t>
      </w:r>
      <w:r w:rsidRPr="001F4EBD">
        <w:rPr>
          <w:rFonts w:ascii="Franklin Gothic Book" w:eastAsia="Franklin Gothic Book" w:hAnsi="Franklin Gothic Book" w:cs="Franklin Gothic Book"/>
        </w:rPr>
        <w:t>increase</w:t>
      </w:r>
      <w:r w:rsidRPr="001F4EBD">
        <w:rPr>
          <w:rFonts w:ascii="Franklin Gothic Book" w:eastAsia="Franklin Gothic Book" w:hAnsi="Franklin Gothic Book" w:cs="Franklin Gothic Book"/>
          <w:spacing w:val="-4"/>
        </w:rPr>
        <w:t xml:space="preserve"> </w:t>
      </w:r>
      <w:r w:rsidRPr="001F4EBD">
        <w:rPr>
          <w:rFonts w:ascii="Franklin Gothic Book" w:eastAsia="Franklin Gothic Book" w:hAnsi="Franklin Gothic Book" w:cs="Franklin Gothic Book"/>
        </w:rPr>
        <w:t>of</w:t>
      </w:r>
      <w:r w:rsidRPr="001F4EBD">
        <w:rPr>
          <w:rFonts w:ascii="Franklin Gothic Book" w:eastAsia="Franklin Gothic Book" w:hAnsi="Franklin Gothic Book" w:cs="Franklin Gothic Book"/>
          <w:spacing w:val="-4"/>
        </w:rPr>
        <w:t xml:space="preserve"> </w:t>
      </w:r>
      <w:r w:rsidRPr="001F4EBD">
        <w:rPr>
          <w:rFonts w:ascii="Franklin Gothic Book" w:eastAsia="Franklin Gothic Book" w:hAnsi="Franklin Gothic Book" w:cs="Franklin Gothic Book"/>
        </w:rPr>
        <w:t>50%</w:t>
      </w:r>
      <w:r w:rsidRPr="001F4EBD">
        <w:rPr>
          <w:rFonts w:ascii="Franklin Gothic Book" w:eastAsia="Franklin Gothic Book" w:hAnsi="Franklin Gothic Book" w:cs="Franklin Gothic Book"/>
          <w:spacing w:val="-7"/>
        </w:rPr>
        <w:t xml:space="preserve"> </w:t>
      </w:r>
      <w:r w:rsidRPr="001F4EBD">
        <w:rPr>
          <w:rFonts w:ascii="Franklin Gothic Book" w:eastAsia="Franklin Gothic Book" w:hAnsi="Franklin Gothic Book" w:cs="Franklin Gothic Book"/>
        </w:rPr>
        <w:t>or</w:t>
      </w:r>
      <w:r w:rsidRPr="001F4EBD">
        <w:rPr>
          <w:rFonts w:ascii="Franklin Gothic Book" w:eastAsia="Franklin Gothic Book" w:hAnsi="Franklin Gothic Book" w:cs="Franklin Gothic Book"/>
          <w:spacing w:val="-4"/>
        </w:rPr>
        <w:t xml:space="preserve"> </w:t>
      </w:r>
      <w:r w:rsidRPr="001F4EBD">
        <w:rPr>
          <w:rFonts w:ascii="Franklin Gothic Book" w:eastAsia="Franklin Gothic Book" w:hAnsi="Franklin Gothic Book" w:cs="Franklin Gothic Book"/>
        </w:rPr>
        <w:t>greater</w:t>
      </w:r>
      <w:r w:rsidRPr="001F4EBD">
        <w:rPr>
          <w:rFonts w:ascii="Franklin Gothic Book" w:eastAsia="Franklin Gothic Book" w:hAnsi="Franklin Gothic Book" w:cs="Franklin Gothic Book"/>
          <w:spacing w:val="-5"/>
        </w:rPr>
        <w:t xml:space="preserve"> </w:t>
      </w:r>
      <w:r w:rsidRPr="001F4EBD">
        <w:rPr>
          <w:rFonts w:ascii="Franklin Gothic Book" w:eastAsia="Franklin Gothic Book" w:hAnsi="Franklin Gothic Book" w:cs="Franklin Gothic Book"/>
        </w:rPr>
        <w:t>in homelessness since 2018.</w:t>
      </w:r>
    </w:p>
    <w:p w14:paraId="22345B3C" w14:textId="77777777" w:rsidR="001F4EBD" w:rsidRPr="002272A4" w:rsidRDefault="001F4EBD" w:rsidP="001F4EBD">
      <w:pPr>
        <w:rPr>
          <w:rFonts w:ascii="Franklin Gothic Book" w:eastAsia="Franklin Gothic Book" w:hAnsi="Franklin Gothic Book" w:cs="Franklin Gothic Book"/>
        </w:rPr>
      </w:pPr>
    </w:p>
    <w:p w14:paraId="4D9CD494" w14:textId="77777777" w:rsidR="001F4EBD" w:rsidRPr="002272A4" w:rsidRDefault="001F4EBD" w:rsidP="001F4EBD">
      <w:pPr>
        <w:rPr>
          <w:rFonts w:ascii="Franklin Gothic Book" w:eastAsia="Franklin Gothic Book" w:hAnsi="Franklin Gothic Book" w:cs="Franklin Gothic Book"/>
        </w:rPr>
      </w:pPr>
      <w:r w:rsidRPr="002272A4">
        <w:rPr>
          <w:rFonts w:ascii="Franklin Gothic Book" w:eastAsia="Franklin Gothic Book" w:hAnsi="Franklin Gothic Book" w:cs="Franklin Gothic Book"/>
        </w:rPr>
        <w:t>Supportive</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housing</w:t>
      </w:r>
      <w:r w:rsidRPr="002272A4">
        <w:rPr>
          <w:rFonts w:ascii="Franklin Gothic Book" w:eastAsia="Franklin Gothic Book" w:hAnsi="Franklin Gothic Book" w:cs="Franklin Gothic Book"/>
          <w:spacing w:val="-6"/>
        </w:rPr>
        <w:t xml:space="preserve"> </w:t>
      </w:r>
      <w:r w:rsidRPr="002272A4">
        <w:rPr>
          <w:rFonts w:ascii="Franklin Gothic Book" w:eastAsia="Franklin Gothic Book" w:hAnsi="Franklin Gothic Book" w:cs="Franklin Gothic Book"/>
        </w:rPr>
        <w:t>options</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are</w:t>
      </w:r>
      <w:r w:rsidRPr="002272A4">
        <w:rPr>
          <w:rFonts w:ascii="Franklin Gothic Book" w:eastAsia="Franklin Gothic Book" w:hAnsi="Franklin Gothic Book" w:cs="Franklin Gothic Book"/>
          <w:spacing w:val="-2"/>
        </w:rPr>
        <w:t xml:space="preserve"> </w:t>
      </w:r>
      <w:r w:rsidRPr="002272A4">
        <w:rPr>
          <w:rFonts w:ascii="Franklin Gothic Book" w:eastAsia="Franklin Gothic Book" w:hAnsi="Franklin Gothic Book" w:cs="Franklin Gothic Book"/>
        </w:rPr>
        <w:t>in</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high</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demand</w:t>
      </w:r>
      <w:r w:rsidRPr="002272A4">
        <w:rPr>
          <w:rFonts w:ascii="Franklin Gothic Book" w:eastAsia="Franklin Gothic Book" w:hAnsi="Franklin Gothic Book" w:cs="Franklin Gothic Book"/>
          <w:spacing w:val="-2"/>
        </w:rPr>
        <w:t xml:space="preserve"> </w:t>
      </w:r>
      <w:r w:rsidRPr="002272A4">
        <w:rPr>
          <w:rFonts w:ascii="Franklin Gothic Book" w:eastAsia="Franklin Gothic Book" w:hAnsi="Franklin Gothic Book" w:cs="Franklin Gothic Book"/>
        </w:rPr>
        <w:t>in</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Alberta</w:t>
      </w:r>
      <w:r w:rsidRPr="002272A4">
        <w:rPr>
          <w:rFonts w:ascii="Franklin Gothic Book" w:eastAsia="Franklin Gothic Book" w:hAnsi="Franklin Gothic Book" w:cs="Franklin Gothic Book"/>
          <w:spacing w:val="-1"/>
        </w:rPr>
        <w:t xml:space="preserve"> </w:t>
      </w:r>
      <w:r w:rsidRPr="002272A4">
        <w:rPr>
          <w:rFonts w:ascii="Franklin Gothic Book" w:eastAsia="Franklin Gothic Book" w:hAnsi="Franklin Gothic Book" w:cs="Franklin Gothic Book"/>
        </w:rPr>
        <w:t>municipalities</w:t>
      </w:r>
      <w:r w:rsidRPr="002272A4">
        <w:rPr>
          <w:rFonts w:ascii="Franklin Gothic Book" w:eastAsia="Franklin Gothic Book" w:hAnsi="Franklin Gothic Book" w:cs="Franklin Gothic Book"/>
          <w:spacing w:val="-5"/>
        </w:rPr>
        <w:t xml:space="preserve"> </w:t>
      </w:r>
      <w:r w:rsidRPr="002272A4">
        <w:rPr>
          <w:rFonts w:ascii="Franklin Gothic Book" w:eastAsia="Franklin Gothic Book" w:hAnsi="Franklin Gothic Book" w:cs="Franklin Gothic Book"/>
        </w:rPr>
        <w:t>due</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to</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the</w:t>
      </w:r>
      <w:r w:rsidRPr="002272A4">
        <w:rPr>
          <w:rFonts w:ascii="Franklin Gothic Book" w:eastAsia="Franklin Gothic Book" w:hAnsi="Franklin Gothic Book" w:cs="Franklin Gothic Book"/>
          <w:spacing w:val="-5"/>
        </w:rPr>
        <w:t xml:space="preserve"> </w:t>
      </w:r>
      <w:r w:rsidRPr="002272A4">
        <w:rPr>
          <w:rFonts w:ascii="Franklin Gothic Book" w:eastAsia="Franklin Gothic Book" w:hAnsi="Franklin Gothic Book" w:cs="Franklin Gothic Book"/>
        </w:rPr>
        <w:t>high</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prevalence of chronicity and complexity of needs among local homeless populations.</w:t>
      </w:r>
    </w:p>
    <w:p w14:paraId="14940C0F" w14:textId="77777777" w:rsidR="001F4EBD" w:rsidRPr="002272A4" w:rsidRDefault="001F4EBD" w:rsidP="001F4EBD">
      <w:pPr>
        <w:rPr>
          <w:rFonts w:ascii="Franklin Gothic Book" w:eastAsia="Franklin Gothic Book" w:hAnsi="Franklin Gothic Book" w:cs="Franklin Gothic Book"/>
        </w:rPr>
      </w:pPr>
    </w:p>
    <w:p w14:paraId="0E9F4A35" w14:textId="77777777" w:rsidR="001F4EBD" w:rsidRPr="002272A4" w:rsidRDefault="001F4EBD" w:rsidP="001F4EBD">
      <w:pPr>
        <w:rPr>
          <w:rFonts w:ascii="Franklin Gothic Book" w:eastAsia="Franklin Gothic Book" w:hAnsi="Franklin Gothic Book" w:cs="Franklin Gothic Book"/>
        </w:rPr>
      </w:pPr>
      <w:r w:rsidRPr="002272A4">
        <w:rPr>
          <w:rFonts w:ascii="Franklin Gothic Book" w:eastAsia="Franklin Gothic Book" w:hAnsi="Franklin Gothic Book" w:cs="Franklin Gothic Book"/>
        </w:rPr>
        <w:t>Permanent Supportive Housing provides long-term housing and support to individuals who are homeless and experiencing complex mental health, addiction, and physical health barriers. This program</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provides</w:t>
      </w:r>
      <w:r w:rsidRPr="002272A4">
        <w:rPr>
          <w:rFonts w:ascii="Franklin Gothic Book" w:eastAsia="Franklin Gothic Book" w:hAnsi="Franklin Gothic Book" w:cs="Franklin Gothic Book"/>
          <w:spacing w:val="-5"/>
        </w:rPr>
        <w:t xml:space="preserve"> </w:t>
      </w:r>
      <w:r w:rsidRPr="002272A4">
        <w:rPr>
          <w:rFonts w:ascii="Franklin Gothic Book" w:eastAsia="Franklin Gothic Book" w:hAnsi="Franklin Gothic Book" w:cs="Franklin Gothic Book"/>
        </w:rPr>
        <w:t>an</w:t>
      </w:r>
      <w:r w:rsidRPr="002272A4">
        <w:rPr>
          <w:rFonts w:ascii="Franklin Gothic Book" w:eastAsia="Franklin Gothic Book" w:hAnsi="Franklin Gothic Book" w:cs="Franklin Gothic Book"/>
          <w:spacing w:val="-5"/>
        </w:rPr>
        <w:t xml:space="preserve"> </w:t>
      </w:r>
      <w:r w:rsidRPr="002272A4">
        <w:rPr>
          <w:rFonts w:ascii="Franklin Gothic Book" w:eastAsia="Franklin Gothic Book" w:hAnsi="Franklin Gothic Book" w:cs="Franklin Gothic Book"/>
        </w:rPr>
        <w:t>appropriate</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level</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of</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service</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for</w:t>
      </w:r>
      <w:r w:rsidRPr="002272A4">
        <w:rPr>
          <w:rFonts w:ascii="Franklin Gothic Book" w:eastAsia="Franklin Gothic Book" w:hAnsi="Franklin Gothic Book" w:cs="Franklin Gothic Book"/>
          <w:spacing w:val="-6"/>
        </w:rPr>
        <w:t xml:space="preserve"> </w:t>
      </w:r>
      <w:r w:rsidRPr="002272A4">
        <w:rPr>
          <w:rFonts w:ascii="Franklin Gothic Book" w:eastAsia="Franklin Gothic Book" w:hAnsi="Franklin Gothic Book" w:cs="Franklin Gothic Book"/>
        </w:rPr>
        <w:t>chronically</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homeless</w:t>
      </w:r>
      <w:r w:rsidRPr="002272A4">
        <w:rPr>
          <w:rFonts w:ascii="Franklin Gothic Book" w:eastAsia="Franklin Gothic Book" w:hAnsi="Franklin Gothic Book" w:cs="Franklin Gothic Book"/>
          <w:spacing w:val="-2"/>
        </w:rPr>
        <w:t xml:space="preserve"> </w:t>
      </w:r>
      <w:r w:rsidRPr="002272A4">
        <w:rPr>
          <w:rFonts w:ascii="Franklin Gothic Book" w:eastAsia="Franklin Gothic Book" w:hAnsi="Franklin Gothic Book" w:cs="Franklin Gothic Book"/>
        </w:rPr>
        <w:t>individuals</w:t>
      </w:r>
      <w:r w:rsidRPr="002272A4">
        <w:rPr>
          <w:rFonts w:ascii="Franklin Gothic Book" w:eastAsia="Franklin Gothic Book" w:hAnsi="Franklin Gothic Book" w:cs="Franklin Gothic Book"/>
          <w:spacing w:val="-1"/>
        </w:rPr>
        <w:t xml:space="preserve"> </w:t>
      </w:r>
      <w:r w:rsidRPr="002272A4">
        <w:rPr>
          <w:rFonts w:ascii="Franklin Gothic Book" w:eastAsia="Franklin Gothic Book" w:hAnsi="Franklin Gothic Book" w:cs="Franklin Gothic Book"/>
        </w:rPr>
        <w:t>who</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may</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need support for an indeterminate length of time while striving to achieve increased independence.</w:t>
      </w:r>
    </w:p>
    <w:p w14:paraId="0FEE93EC" w14:textId="77777777" w:rsidR="001F4EBD" w:rsidRPr="002272A4" w:rsidRDefault="001F4EBD" w:rsidP="001F4EBD">
      <w:pPr>
        <w:rPr>
          <w:rFonts w:ascii="Franklin Gothic Book" w:eastAsia="Franklin Gothic Book" w:hAnsi="Franklin Gothic Book" w:cs="Franklin Gothic Book"/>
        </w:rPr>
      </w:pPr>
    </w:p>
    <w:p w14:paraId="4EAD6ED8" w14:textId="77777777" w:rsidR="001F4EBD" w:rsidRDefault="001F4EBD" w:rsidP="001F4EBD">
      <w:pPr>
        <w:rPr>
          <w:rFonts w:ascii="Franklin Gothic Book" w:eastAsia="Franklin Gothic Book" w:hAnsi="Franklin Gothic Book" w:cs="Franklin Gothic Book"/>
        </w:rPr>
      </w:pPr>
      <w:r w:rsidRPr="002272A4">
        <w:rPr>
          <w:rFonts w:ascii="Franklin Gothic Book" w:eastAsia="Franklin Gothic Book" w:hAnsi="Franklin Gothic Book" w:cs="Franklin Gothic Book"/>
        </w:rPr>
        <w:t>By prioritizing chronically homeless individuals who require high levels of support, permanent supportive</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housing</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increases</w:t>
      </w:r>
      <w:r w:rsidRPr="002272A4">
        <w:rPr>
          <w:rFonts w:ascii="Franklin Gothic Book" w:eastAsia="Franklin Gothic Book" w:hAnsi="Franklin Gothic Book" w:cs="Franklin Gothic Book"/>
          <w:spacing w:val="-2"/>
        </w:rPr>
        <w:t xml:space="preserve"> </w:t>
      </w:r>
      <w:r w:rsidRPr="002272A4">
        <w:rPr>
          <w:rFonts w:ascii="Franklin Gothic Book" w:eastAsia="Franklin Gothic Book" w:hAnsi="Franklin Gothic Book" w:cs="Franklin Gothic Book"/>
        </w:rPr>
        <w:t>their</w:t>
      </w:r>
      <w:r w:rsidRPr="002272A4">
        <w:rPr>
          <w:rFonts w:ascii="Franklin Gothic Book" w:eastAsia="Franklin Gothic Book" w:hAnsi="Franklin Gothic Book" w:cs="Franklin Gothic Book"/>
          <w:spacing w:val="-4"/>
        </w:rPr>
        <w:t xml:space="preserve"> </w:t>
      </w:r>
      <w:r w:rsidRPr="002272A4">
        <w:rPr>
          <w:rFonts w:ascii="Franklin Gothic Book" w:eastAsia="Franklin Gothic Book" w:hAnsi="Franklin Gothic Book" w:cs="Franklin Gothic Book"/>
        </w:rPr>
        <w:t>likelihood</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of</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remaining</w:t>
      </w:r>
      <w:r w:rsidRPr="002272A4">
        <w:rPr>
          <w:rFonts w:ascii="Franklin Gothic Book" w:eastAsia="Franklin Gothic Book" w:hAnsi="Franklin Gothic Book" w:cs="Franklin Gothic Book"/>
          <w:spacing w:val="-6"/>
        </w:rPr>
        <w:t xml:space="preserve"> </w:t>
      </w:r>
      <w:r w:rsidRPr="002272A4">
        <w:rPr>
          <w:rFonts w:ascii="Franklin Gothic Book" w:eastAsia="Franklin Gothic Book" w:hAnsi="Franklin Gothic Book" w:cs="Franklin Gothic Book"/>
        </w:rPr>
        <w:t>housed</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long</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term.</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This</w:t>
      </w:r>
      <w:r w:rsidRPr="002272A4">
        <w:rPr>
          <w:rFonts w:ascii="Franklin Gothic Book" w:eastAsia="Franklin Gothic Book" w:hAnsi="Franklin Gothic Book" w:cs="Franklin Gothic Book"/>
          <w:spacing w:val="-4"/>
        </w:rPr>
        <w:t xml:space="preserve"> </w:t>
      </w:r>
      <w:r w:rsidRPr="002272A4">
        <w:rPr>
          <w:rFonts w:ascii="Franklin Gothic Book" w:eastAsia="Franklin Gothic Book" w:hAnsi="Franklin Gothic Book" w:cs="Franklin Gothic Book"/>
        </w:rPr>
        <w:t>reduces</w:t>
      </w:r>
      <w:r w:rsidRPr="002272A4">
        <w:rPr>
          <w:rFonts w:ascii="Franklin Gothic Book" w:eastAsia="Franklin Gothic Book" w:hAnsi="Franklin Gothic Book" w:cs="Franklin Gothic Book"/>
          <w:spacing w:val="-2"/>
        </w:rPr>
        <w:t xml:space="preserve"> </w:t>
      </w:r>
      <w:r w:rsidRPr="002272A4">
        <w:rPr>
          <w:rFonts w:ascii="Franklin Gothic Book" w:eastAsia="Franklin Gothic Book" w:hAnsi="Franklin Gothic Book" w:cs="Franklin Gothic Book"/>
        </w:rPr>
        <w:t>the instances</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of</w:t>
      </w:r>
      <w:r w:rsidRPr="002272A4">
        <w:rPr>
          <w:rFonts w:ascii="Franklin Gothic Book" w:eastAsia="Franklin Gothic Book" w:hAnsi="Franklin Gothic Book" w:cs="Franklin Gothic Book"/>
          <w:spacing w:val="-1"/>
        </w:rPr>
        <w:t xml:space="preserve"> </w:t>
      </w:r>
      <w:r w:rsidRPr="002272A4">
        <w:rPr>
          <w:rFonts w:ascii="Franklin Gothic Book" w:eastAsia="Franklin Gothic Book" w:hAnsi="Franklin Gothic Book" w:cs="Franklin Gothic Book"/>
        </w:rPr>
        <w:t>individuals</w:t>
      </w:r>
      <w:r w:rsidRPr="002272A4">
        <w:rPr>
          <w:rFonts w:ascii="Franklin Gothic Book" w:eastAsia="Franklin Gothic Book" w:hAnsi="Franklin Gothic Book" w:cs="Franklin Gothic Book"/>
          <w:spacing w:val="-1"/>
        </w:rPr>
        <w:t xml:space="preserve"> </w:t>
      </w:r>
      <w:r w:rsidRPr="002272A4">
        <w:rPr>
          <w:rFonts w:ascii="Franklin Gothic Book" w:eastAsia="Franklin Gothic Book" w:hAnsi="Franklin Gothic Book" w:cs="Franklin Gothic Book"/>
        </w:rPr>
        <w:t>returning</w:t>
      </w:r>
      <w:r w:rsidRPr="002272A4">
        <w:rPr>
          <w:rFonts w:ascii="Franklin Gothic Book" w:eastAsia="Franklin Gothic Book" w:hAnsi="Franklin Gothic Book" w:cs="Franklin Gothic Book"/>
          <w:spacing w:val="-2"/>
        </w:rPr>
        <w:t xml:space="preserve"> </w:t>
      </w:r>
      <w:r w:rsidRPr="002272A4">
        <w:rPr>
          <w:rFonts w:ascii="Franklin Gothic Book" w:eastAsia="Franklin Gothic Book" w:hAnsi="Franklin Gothic Book" w:cs="Franklin Gothic Book"/>
        </w:rPr>
        <w:t>to</w:t>
      </w:r>
      <w:r w:rsidRPr="002272A4">
        <w:rPr>
          <w:rFonts w:ascii="Franklin Gothic Book" w:eastAsia="Franklin Gothic Book" w:hAnsi="Franklin Gothic Book" w:cs="Franklin Gothic Book"/>
          <w:spacing w:val="-2"/>
        </w:rPr>
        <w:t xml:space="preserve"> </w:t>
      </w:r>
      <w:r w:rsidRPr="002272A4">
        <w:rPr>
          <w:rFonts w:ascii="Franklin Gothic Book" w:eastAsia="Franklin Gothic Book" w:hAnsi="Franklin Gothic Book" w:cs="Franklin Gothic Book"/>
        </w:rPr>
        <w:t>homelessness</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after</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being</w:t>
      </w:r>
      <w:r w:rsidRPr="002272A4">
        <w:rPr>
          <w:rFonts w:ascii="Franklin Gothic Book" w:eastAsia="Franklin Gothic Book" w:hAnsi="Franklin Gothic Book" w:cs="Franklin Gothic Book"/>
          <w:spacing w:val="-2"/>
        </w:rPr>
        <w:t xml:space="preserve"> </w:t>
      </w:r>
      <w:r w:rsidRPr="002272A4">
        <w:rPr>
          <w:rFonts w:ascii="Franklin Gothic Book" w:eastAsia="Franklin Gothic Book" w:hAnsi="Franklin Gothic Book" w:cs="Franklin Gothic Book"/>
        </w:rPr>
        <w:t>housed,</w:t>
      </w:r>
      <w:r w:rsidRPr="002272A4">
        <w:rPr>
          <w:rFonts w:ascii="Franklin Gothic Book" w:eastAsia="Franklin Gothic Book" w:hAnsi="Franklin Gothic Book" w:cs="Franklin Gothic Book"/>
          <w:spacing w:val="-2"/>
        </w:rPr>
        <w:t xml:space="preserve"> </w:t>
      </w:r>
      <w:r w:rsidRPr="002272A4">
        <w:rPr>
          <w:rFonts w:ascii="Franklin Gothic Book" w:eastAsia="Franklin Gothic Book" w:hAnsi="Franklin Gothic Book" w:cs="Franklin Gothic Book"/>
        </w:rPr>
        <w:t>thereby</w:t>
      </w:r>
      <w:r w:rsidRPr="002272A4">
        <w:rPr>
          <w:rFonts w:ascii="Franklin Gothic Book" w:eastAsia="Franklin Gothic Book" w:hAnsi="Franklin Gothic Book" w:cs="Franklin Gothic Book"/>
          <w:spacing w:val="-5"/>
        </w:rPr>
        <w:t xml:space="preserve"> </w:t>
      </w:r>
      <w:r w:rsidRPr="002272A4">
        <w:rPr>
          <w:rFonts w:ascii="Franklin Gothic Book" w:eastAsia="Franklin Gothic Book" w:hAnsi="Franklin Gothic Book" w:cs="Franklin Gothic Book"/>
        </w:rPr>
        <w:t>alleviating</w:t>
      </w:r>
      <w:r w:rsidRPr="002272A4">
        <w:rPr>
          <w:rFonts w:ascii="Franklin Gothic Book" w:eastAsia="Franklin Gothic Book" w:hAnsi="Franklin Gothic Book" w:cs="Franklin Gothic Book"/>
          <w:spacing w:val="-2"/>
        </w:rPr>
        <w:t xml:space="preserve"> </w:t>
      </w:r>
      <w:r w:rsidRPr="002272A4">
        <w:rPr>
          <w:rFonts w:ascii="Franklin Gothic Book" w:eastAsia="Franklin Gothic Book" w:hAnsi="Franklin Gothic Book" w:cs="Franklin Gothic Book"/>
        </w:rPr>
        <w:t>the personal impacts and system pressures that may result.</w:t>
      </w:r>
    </w:p>
    <w:p w14:paraId="6E823174" w14:textId="77777777" w:rsidR="001F4EBD" w:rsidRPr="002272A4" w:rsidRDefault="001F4EBD" w:rsidP="001F4EBD">
      <w:pPr>
        <w:rPr>
          <w:rFonts w:ascii="Franklin Gothic Book" w:eastAsia="Franklin Gothic Book" w:hAnsi="Franklin Gothic Book" w:cs="Franklin Gothic Book"/>
        </w:rPr>
      </w:pPr>
    </w:p>
    <w:p w14:paraId="13B018F1" w14:textId="4403C819" w:rsidR="001F4EBD" w:rsidRPr="002272A4" w:rsidRDefault="001F4EBD" w:rsidP="001F4EBD">
      <w:pPr>
        <w:rPr>
          <w:rFonts w:ascii="Franklin Gothic Book" w:hAnsi="Franklin Gothic Book" w:cs="Segoe UI"/>
        </w:rPr>
      </w:pPr>
      <w:r w:rsidRPr="002272A4">
        <w:rPr>
          <w:rFonts w:ascii="Franklin Gothic Book" w:eastAsia="Franklin Gothic Book" w:hAnsi="Franklin Gothic Book" w:cs="Franklin Gothic Book"/>
        </w:rPr>
        <w:t>Investments in permanent supportive housing solutions tend to be more cost-effective than continually supporting individuals in emergency shelters and encampments. Those investments also contribute to a significantly decreased demand on other systems, such as justice and health, with provincial</w:t>
      </w:r>
      <w:r w:rsidRPr="002272A4">
        <w:rPr>
          <w:rFonts w:ascii="Franklin Gothic Book" w:eastAsia="Franklin Gothic Book" w:hAnsi="Franklin Gothic Book" w:cs="Franklin Gothic Book"/>
          <w:spacing w:val="-5"/>
        </w:rPr>
        <w:t xml:space="preserve"> </w:t>
      </w:r>
      <w:r w:rsidRPr="002272A4">
        <w:rPr>
          <w:rFonts w:ascii="Franklin Gothic Book" w:eastAsia="Franklin Gothic Book" w:hAnsi="Franklin Gothic Book" w:cs="Franklin Gothic Book"/>
        </w:rPr>
        <w:t>data</w:t>
      </w:r>
      <w:r w:rsidRPr="002272A4">
        <w:rPr>
          <w:rFonts w:ascii="Franklin Gothic Book" w:eastAsia="Franklin Gothic Book" w:hAnsi="Franklin Gothic Book" w:cs="Franklin Gothic Book"/>
          <w:spacing w:val="-4"/>
        </w:rPr>
        <w:t xml:space="preserve"> </w:t>
      </w:r>
      <w:r w:rsidRPr="002272A4">
        <w:rPr>
          <w:rFonts w:ascii="Franklin Gothic Book" w:eastAsia="Franklin Gothic Book" w:hAnsi="Franklin Gothic Book" w:cs="Franklin Gothic Book"/>
        </w:rPr>
        <w:t>highlighting</w:t>
      </w:r>
      <w:r w:rsidRPr="002272A4">
        <w:rPr>
          <w:rFonts w:ascii="Franklin Gothic Book" w:eastAsia="Franklin Gothic Book" w:hAnsi="Franklin Gothic Book" w:cs="Franklin Gothic Book"/>
          <w:spacing w:val="-2"/>
        </w:rPr>
        <w:t xml:space="preserve"> </w:t>
      </w:r>
      <w:r w:rsidRPr="002272A4">
        <w:rPr>
          <w:rFonts w:ascii="Franklin Gothic Book" w:eastAsia="Franklin Gothic Book" w:hAnsi="Franklin Gothic Book" w:cs="Franklin Gothic Book"/>
        </w:rPr>
        <w:t>that</w:t>
      </w:r>
      <w:r w:rsidRPr="002272A4">
        <w:rPr>
          <w:rFonts w:ascii="Franklin Gothic Book" w:eastAsia="Franklin Gothic Book" w:hAnsi="Franklin Gothic Book" w:cs="Franklin Gothic Book"/>
          <w:spacing w:val="-3"/>
        </w:rPr>
        <w:t xml:space="preserve"> </w:t>
      </w:r>
      <w:r w:rsidRPr="002272A4">
        <w:rPr>
          <w:rFonts w:ascii="Franklin Gothic Book" w:eastAsia="Franklin Gothic Book" w:hAnsi="Franklin Gothic Book" w:cs="Franklin Gothic Book"/>
        </w:rPr>
        <w:t>homelessness</w:t>
      </w:r>
      <w:r w:rsidRPr="002272A4">
        <w:rPr>
          <w:rFonts w:ascii="Franklin Gothic Book" w:eastAsia="Franklin Gothic Book" w:hAnsi="Franklin Gothic Book" w:cs="Franklin Gothic Book"/>
          <w:spacing w:val="-4"/>
        </w:rPr>
        <w:t xml:space="preserve"> </w:t>
      </w:r>
      <w:r w:rsidRPr="002272A4">
        <w:rPr>
          <w:rFonts w:ascii="Franklin Gothic Book" w:eastAsia="Franklin Gothic Book" w:hAnsi="Franklin Gothic Book" w:cs="Franklin Gothic Book"/>
        </w:rPr>
        <w:t>supports</w:t>
      </w:r>
      <w:r w:rsidRPr="002272A4">
        <w:rPr>
          <w:rFonts w:ascii="Franklin Gothic Book" w:eastAsia="Franklin Gothic Book" w:hAnsi="Franklin Gothic Book" w:cs="Franklin Gothic Book"/>
          <w:spacing w:val="-2"/>
        </w:rPr>
        <w:t xml:space="preserve"> </w:t>
      </w:r>
      <w:r w:rsidRPr="002272A4">
        <w:rPr>
          <w:rFonts w:ascii="Franklin Gothic Book" w:eastAsia="Franklin Gothic Book" w:hAnsi="Franklin Gothic Book" w:cs="Franklin Gothic Book"/>
        </w:rPr>
        <w:t>funding</w:t>
      </w:r>
      <w:r w:rsidRPr="002272A4">
        <w:rPr>
          <w:rFonts w:ascii="Franklin Gothic Book" w:eastAsia="Franklin Gothic Book" w:hAnsi="Franklin Gothic Book" w:cs="Franklin Gothic Book"/>
          <w:spacing w:val="-2"/>
        </w:rPr>
        <w:t xml:space="preserve"> </w:t>
      </w:r>
      <w:r w:rsidRPr="002272A4">
        <w:rPr>
          <w:rFonts w:ascii="Franklin Gothic Book" w:eastAsia="Franklin Gothic Book" w:hAnsi="Franklin Gothic Book" w:cs="Franklin Gothic Book"/>
        </w:rPr>
        <w:t>resulting</w:t>
      </w:r>
      <w:r w:rsidRPr="002272A4">
        <w:rPr>
          <w:rFonts w:ascii="Franklin Gothic Book" w:eastAsia="Franklin Gothic Book" w:hAnsi="Franklin Gothic Book" w:cs="Franklin Gothic Book"/>
          <w:spacing w:val="-2"/>
        </w:rPr>
        <w:t xml:space="preserve"> </w:t>
      </w:r>
      <w:r w:rsidRPr="002272A4">
        <w:rPr>
          <w:rFonts w:ascii="Franklin Gothic Book" w:eastAsia="Franklin Gothic Book" w:hAnsi="Franklin Gothic Book" w:cs="Franklin Gothic Book"/>
        </w:rPr>
        <w:t>in a</w:t>
      </w:r>
      <w:r w:rsidRPr="002272A4">
        <w:rPr>
          <w:rFonts w:ascii="Franklin Gothic Book" w:eastAsia="Franklin Gothic Book" w:hAnsi="Franklin Gothic Book" w:cs="Franklin Gothic Book"/>
          <w:spacing w:val="-6"/>
        </w:rPr>
        <w:t xml:space="preserve"> </w:t>
      </w:r>
      <w:r w:rsidRPr="002272A4">
        <w:rPr>
          <w:rFonts w:ascii="Franklin Gothic Book" w:eastAsia="Franklin Gothic Book" w:hAnsi="Franklin Gothic Book" w:cs="Franklin Gothic Book"/>
        </w:rPr>
        <w:t>64.3%</w:t>
      </w:r>
      <w:r w:rsidRPr="002272A4">
        <w:rPr>
          <w:rFonts w:ascii="Franklin Gothic Book" w:eastAsia="Franklin Gothic Book" w:hAnsi="Franklin Gothic Book" w:cs="Franklin Gothic Book"/>
          <w:spacing w:val="-2"/>
        </w:rPr>
        <w:t xml:space="preserve"> </w:t>
      </w:r>
      <w:r w:rsidRPr="002272A4">
        <w:rPr>
          <w:rFonts w:ascii="Franklin Gothic Book" w:eastAsia="Franklin Gothic Book" w:hAnsi="Franklin Gothic Book" w:cs="Franklin Gothic Book"/>
        </w:rPr>
        <w:t>reduction</w:t>
      </w:r>
      <w:r w:rsidRPr="002272A4">
        <w:rPr>
          <w:rFonts w:ascii="Franklin Gothic Book" w:eastAsia="Franklin Gothic Book" w:hAnsi="Franklin Gothic Book" w:cs="Franklin Gothic Book"/>
          <w:spacing w:val="-2"/>
        </w:rPr>
        <w:t xml:space="preserve"> </w:t>
      </w:r>
      <w:r w:rsidRPr="002272A4">
        <w:rPr>
          <w:rFonts w:ascii="Franklin Gothic Book" w:eastAsia="Franklin Gothic Book" w:hAnsi="Franklin Gothic Book" w:cs="Franklin Gothic Book"/>
        </w:rPr>
        <w:t>in</w:t>
      </w:r>
      <w:r w:rsidRPr="002272A4">
        <w:rPr>
          <w:rFonts w:ascii="Franklin Gothic Book" w:eastAsia="Franklin Gothic Book" w:hAnsi="Franklin Gothic Book" w:cs="Franklin Gothic Book"/>
          <w:spacing w:val="-2"/>
        </w:rPr>
        <w:t xml:space="preserve"> </w:t>
      </w:r>
      <w:r w:rsidRPr="002272A4">
        <w:rPr>
          <w:rFonts w:ascii="Franklin Gothic Book" w:eastAsia="Franklin Gothic Book" w:hAnsi="Franklin Gothic Book" w:cs="Franklin Gothic Book"/>
        </w:rPr>
        <w:t xml:space="preserve">jail time, 53.6% decrease in hospital usage, and 50.3% decrease in </w:t>
      </w:r>
      <w:r>
        <w:rPr>
          <w:rFonts w:ascii="Franklin Gothic Book" w:eastAsia="Franklin Gothic Book" w:hAnsi="Franklin Gothic Book" w:cs="Franklin Gothic Book"/>
        </w:rPr>
        <w:t>emergency medical service</w:t>
      </w:r>
      <w:r w:rsidRPr="002272A4">
        <w:rPr>
          <w:rFonts w:ascii="Franklin Gothic Book" w:eastAsia="Franklin Gothic Book" w:hAnsi="Franklin Gothic Book" w:cs="Franklin Gothic Book"/>
        </w:rPr>
        <w:t xml:space="preserve"> responses.</w:t>
      </w:r>
      <w:r w:rsidRPr="002272A4">
        <w:rPr>
          <w:rFonts w:ascii="Franklin Gothic Book" w:hAnsi="Franklin Gothic Book" w:cs="Segoe UI"/>
        </w:rPr>
        <w:t xml:space="preserve"> </w:t>
      </w:r>
    </w:p>
    <w:p w14:paraId="65B99B4F" w14:textId="77777777" w:rsidR="001F4EBD" w:rsidRPr="002272A4" w:rsidRDefault="001F4EBD" w:rsidP="001F4EBD">
      <w:pPr>
        <w:rPr>
          <w:rFonts w:ascii="Franklin Gothic Book" w:hAnsi="Franklin Gothic Book" w:cs="Segoe UI"/>
        </w:rPr>
      </w:pPr>
    </w:p>
    <w:p w14:paraId="1C8803A9" w14:textId="77777777" w:rsidR="001F4EBD" w:rsidRPr="002272A4" w:rsidRDefault="001F4EBD" w:rsidP="001F4EBD">
      <w:pPr>
        <w:rPr>
          <w:rFonts w:ascii="Segoe UI" w:hAnsi="Segoe UI" w:cs="Segoe UI"/>
        </w:rPr>
      </w:pPr>
      <w:r w:rsidRPr="002272A4">
        <w:rPr>
          <w:rStyle w:val="normaltextrun"/>
          <w:rFonts w:ascii="Franklin Gothic Book" w:hAnsi="Franklin Gothic Book" w:cs="Segoe UI"/>
          <w:b/>
          <w:bCs/>
        </w:rPr>
        <w:t>ALBERTA MUNICIPALITIES’ COMMENTS:</w:t>
      </w:r>
      <w:r w:rsidRPr="002272A4">
        <w:rPr>
          <w:rStyle w:val="eop"/>
          <w:rFonts w:ascii="Franklin Gothic Book" w:hAnsi="Franklin Gothic Book" w:cs="Segoe UI"/>
        </w:rPr>
        <w:t> </w:t>
      </w:r>
    </w:p>
    <w:p w14:paraId="29013BB2" w14:textId="77777777" w:rsidR="001F4EBD" w:rsidRPr="002272A4" w:rsidRDefault="001F4EBD" w:rsidP="001F4EBD">
      <w:pPr>
        <w:rPr>
          <w:rFonts w:ascii="Franklin Gothic Book" w:hAnsi="Franklin Gothic Book" w:cs="Segoe UI"/>
        </w:rPr>
      </w:pPr>
      <w:r w:rsidRPr="002272A4">
        <w:rPr>
          <w:rFonts w:ascii="Franklin Gothic Book" w:hAnsi="Franklin Gothic Book" w:cs="Segoe UI"/>
        </w:rPr>
        <w:t>This resolution aligns with previous ABmunis advocacy on the need for increased permanent supportive housing to address homelessness. If this resolution is passed, it would be forwarded to the Government of Alberta for response and further advocacy would be recommended to the ABmunis Board by the Safe and Healthy Communities Committee within the context of related priorities and positions.</w:t>
      </w:r>
    </w:p>
    <w:p w14:paraId="2F5BD237" w14:textId="77777777" w:rsidR="001F4EBD" w:rsidRPr="002272A4" w:rsidRDefault="001F4EBD" w:rsidP="001F4EBD">
      <w:pPr>
        <w:rPr>
          <w:rFonts w:ascii="Franklin Gothic Book" w:hAnsi="Franklin Gothic Book" w:cs="Segoe UI"/>
        </w:rPr>
      </w:pPr>
    </w:p>
    <w:p w14:paraId="709C4472" w14:textId="77777777" w:rsidR="001F4EBD" w:rsidRPr="002272A4" w:rsidRDefault="001F4EBD" w:rsidP="001F4EBD">
      <w:pPr>
        <w:rPr>
          <w:rFonts w:ascii="Segoe UI" w:hAnsi="Segoe UI" w:cs="Segoe UI"/>
        </w:rPr>
      </w:pPr>
      <w:r w:rsidRPr="002272A4">
        <w:rPr>
          <w:rStyle w:val="normaltextrun"/>
          <w:rFonts w:ascii="Franklin Gothic Book" w:hAnsi="Franklin Gothic Book" w:cs="Segoe UI"/>
          <w:b/>
          <w:bCs/>
        </w:rPr>
        <w:t>RESOLUTION CONTACT:</w:t>
      </w:r>
      <w:r w:rsidRPr="002272A4">
        <w:rPr>
          <w:rStyle w:val="eop"/>
          <w:rFonts w:ascii="Franklin Gothic Book" w:hAnsi="Franklin Gothic Book" w:cs="Segoe UI"/>
        </w:rPr>
        <w:t> </w:t>
      </w:r>
    </w:p>
    <w:p w14:paraId="35FAB9A8" w14:textId="77777777" w:rsidR="001F4EBD" w:rsidRPr="002272A4" w:rsidRDefault="001F4EBD" w:rsidP="001F4EBD">
      <w:pPr>
        <w:rPr>
          <w:rFonts w:ascii="Segoe UI" w:hAnsi="Segoe UI" w:cs="Segoe UI"/>
        </w:rPr>
      </w:pPr>
      <w:r w:rsidRPr="002272A4">
        <w:rPr>
          <w:rStyle w:val="normaltextrun"/>
          <w:rFonts w:ascii="Franklin Gothic Book" w:hAnsi="Franklin Gothic Book" w:cs="Segoe UI"/>
        </w:rPr>
        <w:t>Prior to the vote at ABmunis’ Convention, any questions about this resolution may be directed to: </w:t>
      </w:r>
      <w:r w:rsidRPr="002272A4">
        <w:rPr>
          <w:rStyle w:val="eop"/>
          <w:rFonts w:ascii="Franklin Gothic Book" w:hAnsi="Franklin Gothic Book" w:cs="Segoe UI"/>
        </w:rPr>
        <w:t> </w:t>
      </w:r>
    </w:p>
    <w:p w14:paraId="6EB13FC4" w14:textId="77777777" w:rsidR="001F4EBD" w:rsidRDefault="001F4EBD" w:rsidP="001F4EBD">
      <w:pPr>
        <w:rPr>
          <w:rFonts w:ascii="Franklin Gothic Book" w:eastAsia="Franklin Gothic Book" w:hAnsi="Franklin Gothic Book" w:cs="Franklin Gothic Book"/>
        </w:rPr>
      </w:pPr>
    </w:p>
    <w:p w14:paraId="20E824F6" w14:textId="77777777" w:rsidR="001F4EBD" w:rsidRPr="002272A4" w:rsidRDefault="001F4EBD" w:rsidP="001F4EBD">
      <w:pPr>
        <w:rPr>
          <w:rFonts w:ascii="Franklin Gothic Book" w:eastAsia="Franklin Gothic Book" w:hAnsi="Franklin Gothic Book" w:cs="Franklin Gothic Book"/>
        </w:rPr>
      </w:pPr>
      <w:r w:rsidRPr="002272A4">
        <w:rPr>
          <w:rFonts w:ascii="Franklin Gothic Book" w:eastAsia="Franklin Gothic Book" w:hAnsi="Franklin Gothic Book" w:cs="Franklin Gothic Book"/>
        </w:rPr>
        <w:t>Darren Kuz</w:t>
      </w:r>
    </w:p>
    <w:p w14:paraId="04DEB46F" w14:textId="77777777" w:rsidR="001F4EBD" w:rsidRDefault="001F4EBD" w:rsidP="001F4EBD">
      <w:pPr>
        <w:rPr>
          <w:rFonts w:ascii="Franklin Gothic Book" w:eastAsia="Franklin Gothic Book" w:hAnsi="Franklin Gothic Book" w:cs="Franklin Gothic Book"/>
        </w:rPr>
      </w:pPr>
      <w:r w:rsidRPr="002272A4">
        <w:rPr>
          <w:rFonts w:ascii="Franklin Gothic Book" w:eastAsia="Franklin Gothic Book" w:hAnsi="Franklin Gothic Book" w:cs="Franklin Gothic Book"/>
        </w:rPr>
        <w:t>Interim Chief of Staff</w:t>
      </w:r>
      <w:r>
        <w:rPr>
          <w:rFonts w:ascii="Franklin Gothic Book" w:eastAsia="Franklin Gothic Book" w:hAnsi="Franklin Gothic Book" w:cs="Franklin Gothic Book"/>
        </w:rPr>
        <w:t>, Office of the Mayor &amp; Council</w:t>
      </w:r>
    </w:p>
    <w:p w14:paraId="6EBCA93D" w14:textId="77777777" w:rsidR="001F4EBD" w:rsidRPr="002272A4" w:rsidRDefault="001F4EBD" w:rsidP="001F4EBD">
      <w:pPr>
        <w:rPr>
          <w:rFonts w:ascii="Franklin Gothic Book" w:eastAsia="Franklin Gothic Book" w:hAnsi="Franklin Gothic Book" w:cs="Franklin Gothic Book"/>
        </w:rPr>
      </w:pPr>
      <w:r>
        <w:rPr>
          <w:rFonts w:ascii="Franklin Gothic Book" w:eastAsia="Franklin Gothic Book" w:hAnsi="Franklin Gothic Book" w:cs="Franklin Gothic Book"/>
        </w:rPr>
        <w:t>City of Red Deer</w:t>
      </w:r>
    </w:p>
    <w:p w14:paraId="56B57BB9" w14:textId="77777777" w:rsidR="001F4EBD" w:rsidRPr="002272A4" w:rsidRDefault="00000000" w:rsidP="001F4EBD">
      <w:pPr>
        <w:rPr>
          <w:rFonts w:ascii="Franklin Gothic Book" w:eastAsia="Franklin Gothic Book" w:hAnsi="Franklin Gothic Book" w:cs="Franklin Gothic Book"/>
        </w:rPr>
      </w:pPr>
      <w:hyperlink r:id="rId47" w:history="1">
        <w:r w:rsidR="001F4EBD" w:rsidRPr="002272A4">
          <w:rPr>
            <w:rStyle w:val="Hyperlink"/>
            <w:rFonts w:ascii="Franklin Gothic Book" w:eastAsia="Franklin Gothic Book" w:hAnsi="Franklin Gothic Book" w:cs="Franklin Gothic Book"/>
          </w:rPr>
          <w:t>darren.kuz@reddeer.ca</w:t>
        </w:r>
      </w:hyperlink>
    </w:p>
    <w:p w14:paraId="0B585E13" w14:textId="77777777" w:rsidR="001F4EBD" w:rsidRPr="002272A4" w:rsidRDefault="001F4EBD" w:rsidP="001F4EBD">
      <w:pPr>
        <w:rPr>
          <w:rFonts w:ascii="Franklin Gothic Book" w:eastAsia="Franklin Gothic Book" w:hAnsi="Franklin Gothic Book" w:cs="Franklin Gothic Book"/>
        </w:rPr>
      </w:pPr>
    </w:p>
    <w:p w14:paraId="75464A8B" w14:textId="24A6B44D" w:rsidR="0014015C" w:rsidRDefault="0014015C" w:rsidP="001F4EBD">
      <w:r>
        <w:br w:type="page"/>
      </w:r>
    </w:p>
    <w:p w14:paraId="090E885C" w14:textId="79A0D1F3" w:rsidR="001905F7" w:rsidRPr="00F65E14" w:rsidRDefault="009129F5" w:rsidP="00F65E14">
      <w:pPr>
        <w:pStyle w:val="Heading1"/>
        <w:rPr>
          <w:sz w:val="36"/>
          <w:szCs w:val="36"/>
        </w:rPr>
      </w:pPr>
      <w:bookmarkStart w:id="24" w:name="_Toc173147305"/>
      <w:r w:rsidRPr="00F65E14" w:rsidDel="005241DC">
        <w:rPr>
          <w:sz w:val="36"/>
          <w:szCs w:val="36"/>
        </w:rPr>
        <w:lastRenderedPageBreak/>
        <w:t>B1</w:t>
      </w:r>
      <w:r w:rsidR="00BD7482" w:rsidDel="005241DC">
        <w:rPr>
          <w:sz w:val="36"/>
          <w:szCs w:val="36"/>
        </w:rPr>
        <w:t>3</w:t>
      </w:r>
      <w:r w:rsidRPr="00F65E14" w:rsidDel="005241DC">
        <w:rPr>
          <w:sz w:val="36"/>
          <w:szCs w:val="36"/>
        </w:rPr>
        <w:t xml:space="preserve">: </w:t>
      </w:r>
      <w:r w:rsidR="001F4EBD" w:rsidRPr="001F4EBD">
        <w:rPr>
          <w:sz w:val="36"/>
          <w:szCs w:val="36"/>
        </w:rPr>
        <w:t>Full-Time 24-Hour Home Care Support in Lodges/Supportive Living Accommodations</w:t>
      </w:r>
      <w:bookmarkEnd w:id="24"/>
    </w:p>
    <w:p w14:paraId="0D91F935" w14:textId="77777777" w:rsidR="001905F7" w:rsidRPr="00952839" w:rsidRDefault="001905F7" w:rsidP="001905F7">
      <w:pPr>
        <w:spacing w:line="259" w:lineRule="auto"/>
        <w:rPr>
          <w:rFonts w:eastAsia="Myriad Pro" w:cs="Myriad Pro"/>
          <w:b/>
          <w:bCs/>
        </w:rPr>
      </w:pPr>
    </w:p>
    <w:p w14:paraId="34121A2E" w14:textId="023BA614" w:rsidR="001905F7" w:rsidRPr="001905F7" w:rsidRDefault="001905F7" w:rsidP="00F65E14">
      <w:pPr>
        <w:pBdr>
          <w:bottom w:val="single" w:sz="4" w:space="1" w:color="auto"/>
        </w:pBdr>
        <w:rPr>
          <w:b/>
          <w:bCs/>
          <w:sz w:val="26"/>
          <w:szCs w:val="26"/>
        </w:rPr>
      </w:pPr>
      <w:r w:rsidRPr="00F65E14">
        <w:rPr>
          <w:rFonts w:asciiTheme="majorHAnsi" w:hAnsiTheme="majorHAnsi"/>
          <w:color w:val="404040" w:themeColor="text1" w:themeTint="BF"/>
          <w:sz w:val="26"/>
          <w:szCs w:val="26"/>
        </w:rPr>
        <w:t xml:space="preserve">Moved by: </w:t>
      </w:r>
      <w:r w:rsidR="001F4EBD">
        <w:rPr>
          <w:rFonts w:asciiTheme="majorHAnsi" w:hAnsiTheme="majorHAnsi"/>
          <w:color w:val="404040" w:themeColor="text1" w:themeTint="BF"/>
          <w:sz w:val="26"/>
          <w:szCs w:val="26"/>
        </w:rPr>
        <w:tab/>
      </w:r>
      <w:r w:rsidR="001F4EBD">
        <w:rPr>
          <w:rFonts w:asciiTheme="majorHAnsi" w:hAnsiTheme="majorHAnsi"/>
          <w:color w:val="404040" w:themeColor="text1" w:themeTint="BF"/>
          <w:sz w:val="26"/>
          <w:szCs w:val="26"/>
        </w:rPr>
        <w:tab/>
        <w:t>Town of Tofield</w:t>
      </w:r>
    </w:p>
    <w:p w14:paraId="35832BD5" w14:textId="62806FF4" w:rsidR="001905F7" w:rsidRPr="001905F7" w:rsidRDefault="001905F7" w:rsidP="00F65E14">
      <w:pPr>
        <w:pBdr>
          <w:bottom w:val="single" w:sz="4" w:space="1" w:color="auto"/>
        </w:pBdr>
        <w:rPr>
          <w:b/>
          <w:bCs/>
          <w:sz w:val="26"/>
          <w:szCs w:val="26"/>
        </w:rPr>
      </w:pPr>
      <w:r w:rsidRPr="00F65E14">
        <w:rPr>
          <w:rFonts w:asciiTheme="majorHAnsi" w:hAnsiTheme="majorHAnsi"/>
          <w:color w:val="404040" w:themeColor="text1" w:themeTint="BF"/>
          <w:sz w:val="26"/>
          <w:szCs w:val="26"/>
        </w:rPr>
        <w:t xml:space="preserve">Seconded by: </w:t>
      </w:r>
      <w:r w:rsidR="001F4EBD">
        <w:rPr>
          <w:rFonts w:asciiTheme="majorHAnsi" w:hAnsiTheme="majorHAnsi"/>
          <w:color w:val="404040" w:themeColor="text1" w:themeTint="BF"/>
          <w:sz w:val="26"/>
          <w:szCs w:val="26"/>
        </w:rPr>
        <w:tab/>
        <w:t>Town of Vegreville</w:t>
      </w:r>
    </w:p>
    <w:p w14:paraId="04354B0C" w14:textId="77777777" w:rsidR="001905F7" w:rsidRDefault="001905F7" w:rsidP="001905F7">
      <w:pPr>
        <w:adjustRightInd w:val="0"/>
        <w:spacing w:line="259" w:lineRule="auto"/>
        <w:rPr>
          <w:rFonts w:eastAsia="Myriad Pro" w:cs="Myriad Pro"/>
          <w:b/>
          <w:bCs/>
        </w:rPr>
      </w:pPr>
    </w:p>
    <w:p w14:paraId="1C454DC0" w14:textId="77777777" w:rsidR="001F4EBD" w:rsidRPr="004704FF" w:rsidRDefault="001F4EBD" w:rsidP="001F4EBD">
      <w:pPr>
        <w:adjustRightInd w:val="0"/>
        <w:rPr>
          <w:rFonts w:eastAsia="Myriad Pro" w:cs="Myriad Pro"/>
        </w:rPr>
      </w:pPr>
      <w:r w:rsidRPr="00D60F07">
        <w:rPr>
          <w:rFonts w:eastAsia="Myriad Pro" w:cs="Myriad Pro"/>
          <w:b/>
          <w:bCs/>
        </w:rPr>
        <w:t>WHEREAS</w:t>
      </w:r>
      <w:r w:rsidRPr="00D60F07">
        <w:rPr>
          <w:rFonts w:eastAsia="Myriad Pro" w:cs="Myriad Pro"/>
          <w:b/>
          <w:bCs/>
          <w:i/>
          <w:iCs/>
        </w:rPr>
        <w:t xml:space="preserve"> </w:t>
      </w:r>
      <w:r>
        <w:rPr>
          <w:rFonts w:eastAsia="Myriad Pro" w:cs="Myriad Pro"/>
        </w:rPr>
        <w:t>the service needs for rural Alberta seniors, residing in lodges, requiring enhanced services is increasing and this increases pressures for accessing community supports and amenities;</w:t>
      </w:r>
    </w:p>
    <w:p w14:paraId="29C4913F" w14:textId="77777777" w:rsidR="001F4EBD" w:rsidRPr="005C45E2" w:rsidRDefault="001F4EBD" w:rsidP="001F4EBD">
      <w:pPr>
        <w:adjustRightInd w:val="0"/>
        <w:rPr>
          <w:rFonts w:eastAsia="Myriad Pro" w:cs="Myriad Pro"/>
        </w:rPr>
      </w:pPr>
    </w:p>
    <w:p w14:paraId="7504F733" w14:textId="77777777" w:rsidR="001F4EBD" w:rsidRDefault="001F4EBD" w:rsidP="001F4EBD">
      <w:pPr>
        <w:adjustRightInd w:val="0"/>
        <w:rPr>
          <w:rFonts w:eastAsia="Myriad Pro" w:cs="Myriad Pro"/>
          <w:i/>
          <w:iCs/>
        </w:rPr>
      </w:pPr>
      <w:r w:rsidRPr="00D60F07">
        <w:rPr>
          <w:rFonts w:eastAsia="Myriad Pro" w:cs="Myriad Pro"/>
          <w:b/>
          <w:bCs/>
        </w:rPr>
        <w:t>WHEREAS</w:t>
      </w:r>
      <w:r w:rsidRPr="00D60F07">
        <w:rPr>
          <w:rFonts w:eastAsia="Myriad Pro" w:cs="Myriad Pro"/>
        </w:rPr>
        <w:t xml:space="preserve"> </w:t>
      </w:r>
      <w:r>
        <w:rPr>
          <w:rFonts w:eastAsia="Myriad Pro" w:cs="Myriad Pro"/>
        </w:rPr>
        <w:t xml:space="preserve">residents within the lodge/supportive living settings could continue to reside within this structure, without the physical and mental impact of relocation, if the minor and temporary needs could be addressed; </w:t>
      </w:r>
    </w:p>
    <w:p w14:paraId="5A8C4D25" w14:textId="77777777" w:rsidR="001F4EBD" w:rsidRPr="00C27F51" w:rsidRDefault="001F4EBD" w:rsidP="001F4EBD">
      <w:pPr>
        <w:adjustRightInd w:val="0"/>
        <w:rPr>
          <w:rFonts w:eastAsia="Myriad Pro" w:cs="Myriad Pro"/>
        </w:rPr>
      </w:pPr>
    </w:p>
    <w:p w14:paraId="53787AC1" w14:textId="77777777" w:rsidR="001F4EBD" w:rsidRPr="00C27F51" w:rsidRDefault="001F4EBD" w:rsidP="001F4EBD">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Pr>
          <w:rFonts w:ascii="Franklin Gothic Book" w:eastAsia="Calibri" w:hAnsi="Franklin Gothic Book" w:cs="Calibri,Bold"/>
        </w:rPr>
        <w:t>the requirement for relocation due to inability of accessible care places a significant impact on an individual’s quality of life such as loneliness, isolation, dignity, and the other imposed stresses of a forced move;</w:t>
      </w:r>
    </w:p>
    <w:p w14:paraId="500A10AF" w14:textId="77777777" w:rsidR="001F4EBD" w:rsidRPr="00C27F51" w:rsidRDefault="001F4EBD" w:rsidP="001F4EBD">
      <w:pPr>
        <w:adjustRightInd w:val="0"/>
        <w:rPr>
          <w:rFonts w:ascii="Franklin Gothic Book" w:eastAsia="Calibri" w:hAnsi="Franklin Gothic Book" w:cs="Calibri"/>
        </w:rPr>
      </w:pPr>
    </w:p>
    <w:p w14:paraId="2D2EE9DC" w14:textId="3754203B" w:rsidR="001F4EBD" w:rsidRPr="00C27F51" w:rsidRDefault="001F4EBD" w:rsidP="001F4EBD">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sidRPr="002F05EE">
        <w:rPr>
          <w:rFonts w:ascii="Franklin Gothic Book" w:eastAsia="Calibri" w:hAnsi="Franklin Gothic Book" w:cs="Calibri,Bold"/>
        </w:rPr>
        <w:t xml:space="preserve">lodges, </w:t>
      </w:r>
      <w:r w:rsidRPr="001F4EBD">
        <w:rPr>
          <w:rFonts w:ascii="Franklin Gothic Book" w:eastAsia="Calibri" w:hAnsi="Franklin Gothic Book" w:cs="Calibri,Bold"/>
        </w:rPr>
        <w:t>supportive living, designated</w:t>
      </w:r>
      <w:r w:rsidRPr="002F05EE">
        <w:rPr>
          <w:rFonts w:ascii="Franklin Gothic Book" w:eastAsia="Calibri" w:hAnsi="Franklin Gothic Book" w:cs="Calibri,Bold"/>
        </w:rPr>
        <w:t xml:space="preserve"> supportive living</w:t>
      </w:r>
      <w:r>
        <w:rPr>
          <w:rFonts w:ascii="Franklin Gothic Book" w:eastAsia="Calibri" w:hAnsi="Franklin Gothic Book" w:cs="Calibri,Bold"/>
        </w:rPr>
        <w:t xml:space="preserve"> and long-term care have recently shown a vast gap in service(s) despite these facilities having a focus on “life enrichment”; and</w:t>
      </w:r>
    </w:p>
    <w:p w14:paraId="7BCE600E" w14:textId="77777777" w:rsidR="001F4EBD" w:rsidRPr="00C27F51" w:rsidRDefault="001F4EBD" w:rsidP="001F4EBD">
      <w:pPr>
        <w:adjustRightInd w:val="0"/>
        <w:rPr>
          <w:rFonts w:ascii="Franklin Gothic Book" w:eastAsia="Calibri" w:hAnsi="Franklin Gothic Book" w:cs="Calibri,Bold"/>
          <w:b/>
          <w:bCs/>
        </w:rPr>
      </w:pPr>
    </w:p>
    <w:p w14:paraId="3747EFB3" w14:textId="77777777" w:rsidR="001F4EBD" w:rsidRPr="00C27F51" w:rsidRDefault="001F4EBD" w:rsidP="001F4EBD">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Pr>
          <w:rFonts w:ascii="Franklin Gothic Book" w:eastAsia="Calibri" w:hAnsi="Franklin Gothic Book" w:cs="Calibri,Bold"/>
        </w:rPr>
        <w:t xml:space="preserve">adding full-time home care services in lodges and supportive living homes would help avoid the requirement for some individuals to relocate to higher levels of care to access unscheduled health care supports, placing further burden on our already taxed healthcare system. </w:t>
      </w:r>
    </w:p>
    <w:p w14:paraId="5DC36E2F" w14:textId="77777777" w:rsidR="001F4EBD" w:rsidRPr="00075C04" w:rsidRDefault="001F4EBD" w:rsidP="001F4EBD">
      <w:pPr>
        <w:adjustRightInd w:val="0"/>
        <w:rPr>
          <w:rFonts w:ascii="Franklin Gothic Book" w:eastAsia="Calibri" w:hAnsi="Franklin Gothic Book" w:cs="Calibri"/>
        </w:rPr>
      </w:pPr>
    </w:p>
    <w:p w14:paraId="2D66D7D8" w14:textId="77777777" w:rsidR="001F4EBD" w:rsidRPr="00075C04" w:rsidRDefault="001F4EBD" w:rsidP="001F4EBD">
      <w:pPr>
        <w:adjustRightInd w:val="0"/>
        <w:rPr>
          <w:rFonts w:ascii="Franklin Gothic Book" w:eastAsia="Calibri" w:hAnsi="Franklin Gothic Book" w:cs="Calibri,Bold"/>
          <w:b/>
          <w:bCs/>
        </w:rPr>
      </w:pPr>
      <w:r w:rsidRPr="00075C04">
        <w:rPr>
          <w:rFonts w:eastAsia="Myriad Pro" w:cs="Myriad Pro"/>
          <w:b/>
          <w:bCs/>
        </w:rPr>
        <w:t xml:space="preserve">IT IS THEREFORE RESOLVED THAT </w:t>
      </w:r>
      <w:r w:rsidRPr="00075C04">
        <w:rPr>
          <w:rFonts w:eastAsia="Myriad Pro" w:cs="Myriad Pro"/>
        </w:rPr>
        <w:t xml:space="preserve">Alberta Municipalities advocate for </w:t>
      </w:r>
      <w:r>
        <w:rPr>
          <w:rFonts w:eastAsia="Myriad Pro" w:cs="Myriad Pro"/>
        </w:rPr>
        <w:t xml:space="preserve">the Government of Alberta to provide funding for full-time, 24-hour, 7 days a week home care services in lodges and supportive living environments. </w:t>
      </w:r>
    </w:p>
    <w:p w14:paraId="5D7339FB" w14:textId="77777777" w:rsidR="001F4EBD" w:rsidRPr="00075C04" w:rsidRDefault="001F4EBD" w:rsidP="001F4EBD">
      <w:pPr>
        <w:adjustRightInd w:val="0"/>
        <w:rPr>
          <w:rFonts w:eastAsia="Myriad Pro" w:cs="Myriad Pro"/>
          <w:b/>
          <w:bCs/>
        </w:rPr>
      </w:pPr>
    </w:p>
    <w:p w14:paraId="28843B16" w14:textId="77777777" w:rsidR="001F4EBD" w:rsidRPr="001A046D" w:rsidRDefault="001F4EBD" w:rsidP="001F4EBD">
      <w:pPr>
        <w:adjustRightInd w:val="0"/>
        <w:rPr>
          <w:rFonts w:eastAsia="Myriad Pro" w:cs="Myriad Pro"/>
          <w:b/>
          <w:bCs/>
        </w:rPr>
      </w:pPr>
      <w:r w:rsidRPr="001A046D">
        <w:rPr>
          <w:rFonts w:eastAsia="Myriad Pro" w:cs="Myriad Pro"/>
          <w:b/>
          <w:bCs/>
        </w:rPr>
        <w:t>BACKGROUND:</w:t>
      </w:r>
    </w:p>
    <w:p w14:paraId="73DB79DB" w14:textId="77777777" w:rsidR="001F4EBD" w:rsidRDefault="001F4EBD" w:rsidP="001F4EBD">
      <w:pPr>
        <w:adjustRightInd w:val="0"/>
        <w:rPr>
          <w:rFonts w:eastAsia="Myriad Pro" w:cs="Myriad Pro"/>
        </w:rPr>
      </w:pPr>
      <w:r>
        <w:rPr>
          <w:rFonts w:eastAsia="Myriad Pro" w:cs="Myriad Pro"/>
        </w:rPr>
        <w:t xml:space="preserve">The Alberta Government has placed an emphasis and encouragement on seniors to remain in their family home for as long as possible. </w:t>
      </w:r>
      <w:r w:rsidRPr="001738AB">
        <w:rPr>
          <w:rFonts w:eastAsia="Myriad Pro" w:cs="Myriad Pro"/>
        </w:rPr>
        <w:t>Therefore, there is a trend showing that seniors are entering lodges and supportive living accommodations later in life.</w:t>
      </w:r>
      <w:r>
        <w:rPr>
          <w:rFonts w:eastAsia="Myriad Pro" w:cs="Myriad Pro"/>
        </w:rPr>
        <w:t xml:space="preserve"> </w:t>
      </w:r>
    </w:p>
    <w:p w14:paraId="45DEAF9C" w14:textId="77777777" w:rsidR="001F4EBD" w:rsidRDefault="001F4EBD" w:rsidP="001F4EBD">
      <w:pPr>
        <w:adjustRightInd w:val="0"/>
        <w:rPr>
          <w:rFonts w:eastAsia="Myriad Pro" w:cs="Myriad Pro"/>
        </w:rPr>
      </w:pPr>
    </w:p>
    <w:p w14:paraId="0B03C0A0" w14:textId="77777777" w:rsidR="001F4EBD" w:rsidRDefault="001F4EBD" w:rsidP="001F4EBD">
      <w:pPr>
        <w:adjustRightInd w:val="0"/>
        <w:rPr>
          <w:rFonts w:eastAsia="Myriad Pro" w:cs="Myriad Pro"/>
        </w:rPr>
      </w:pPr>
      <w:r>
        <w:rPr>
          <w:rFonts w:eastAsia="Myriad Pro" w:cs="Myriad Pro"/>
        </w:rPr>
        <w:t xml:space="preserve">Further, by entering the supportive living environment at a later stage, this sees a requirement for reassessment of higher care needs as support needs cannot be adequately addressed within the current home care service limitations. </w:t>
      </w:r>
    </w:p>
    <w:p w14:paraId="2A018282" w14:textId="77777777" w:rsidR="001F4EBD" w:rsidRDefault="001F4EBD" w:rsidP="001F4EBD">
      <w:pPr>
        <w:adjustRightInd w:val="0"/>
        <w:rPr>
          <w:rFonts w:eastAsia="Myriad Pro" w:cs="Myriad Pro"/>
        </w:rPr>
      </w:pPr>
    </w:p>
    <w:p w14:paraId="16F87A8A" w14:textId="77777777" w:rsidR="001F4EBD" w:rsidRDefault="001F4EBD" w:rsidP="001F4EBD">
      <w:pPr>
        <w:adjustRightInd w:val="0"/>
        <w:rPr>
          <w:rFonts w:eastAsia="Myriad Pro" w:cs="Myriad Pro"/>
        </w:rPr>
      </w:pPr>
      <w:r>
        <w:rPr>
          <w:rFonts w:eastAsia="Myriad Pro" w:cs="Myriad Pro"/>
        </w:rPr>
        <w:t xml:space="preserve">Increased frequency of needs is now placing demand upon; families, firefighters, first aid practitioners, and EMS. These needs are focusing on items such as personal hygiene support, incontinence issues, or medication assistance in the evenings. The inability for access to these services at any given time as required is robbing these people of basic human rights and dignity of life. </w:t>
      </w:r>
    </w:p>
    <w:p w14:paraId="5581B448" w14:textId="77777777" w:rsidR="001F4EBD" w:rsidRDefault="001F4EBD" w:rsidP="001F4EBD">
      <w:pPr>
        <w:adjustRightInd w:val="0"/>
        <w:rPr>
          <w:rFonts w:eastAsia="Myriad Pro" w:cs="Myriad Pro"/>
        </w:rPr>
      </w:pPr>
    </w:p>
    <w:p w14:paraId="6BEE182D" w14:textId="77777777" w:rsidR="001F4EBD" w:rsidRDefault="001F4EBD" w:rsidP="001F4EBD">
      <w:pPr>
        <w:adjustRightInd w:val="0"/>
        <w:rPr>
          <w:rFonts w:eastAsia="Myriad Pro" w:cs="Myriad Pro"/>
        </w:rPr>
      </w:pPr>
      <w:r>
        <w:rPr>
          <w:rFonts w:eastAsia="Myriad Pro" w:cs="Myriad Pro"/>
        </w:rPr>
        <w:t xml:space="preserve">By having full time, 24-hours a day, 7 days a week support, the focus is placed on a humanistic approach for our seniors. Further, the demand is then removed for these services from our health care providers and remove detriment from the facilities and disciplines which they represent, such as ambulance services. </w:t>
      </w:r>
    </w:p>
    <w:p w14:paraId="28227760" w14:textId="77777777" w:rsidR="001F4EBD" w:rsidRDefault="001F4EBD" w:rsidP="001F4EBD">
      <w:pPr>
        <w:adjustRightInd w:val="0"/>
        <w:rPr>
          <w:rFonts w:eastAsia="Myriad Pro" w:cs="Myriad Pro"/>
        </w:rPr>
      </w:pPr>
    </w:p>
    <w:p w14:paraId="4D4A6F9F" w14:textId="63767E13" w:rsidR="001F4EBD" w:rsidRDefault="001F4EBD" w:rsidP="001F4EBD">
      <w:pPr>
        <w:adjustRightInd w:val="0"/>
        <w:rPr>
          <w:rFonts w:eastAsia="Myriad Pro" w:cs="Myriad Pro"/>
        </w:rPr>
      </w:pPr>
      <w:r>
        <w:rPr>
          <w:rFonts w:eastAsia="Myriad Pro" w:cs="Myriad Pro"/>
        </w:rPr>
        <w:t xml:space="preserve">Many lodges in rural Alberta are experiencing vacancies. These vacancies are evident in both governmental and non- governmental ran entities. However, even in the non-governmental </w:t>
      </w:r>
      <w:r w:rsidR="00451E21">
        <w:rPr>
          <w:rFonts w:eastAsia="Myriad Pro" w:cs="Myriad Pro"/>
        </w:rPr>
        <w:t>run</w:t>
      </w:r>
      <w:r>
        <w:rPr>
          <w:rFonts w:eastAsia="Myriad Pro" w:cs="Myriad Pro"/>
        </w:rPr>
        <w:t xml:space="preserve"> facilities, lack of supports and services are creating barriers and roadblocks. Through the provision of enhanced services, residents would be supported and able to remain within lodges and supportive living, which they consider to be their homes. Further, this supports resident choice(s) and eases stressors on an already taxed and burdened health care system, the individual(s), and their support network. </w:t>
      </w:r>
    </w:p>
    <w:p w14:paraId="3BA9071F" w14:textId="77777777" w:rsidR="001F4EBD" w:rsidRDefault="001F4EBD" w:rsidP="001F4EBD">
      <w:pPr>
        <w:adjustRightInd w:val="0"/>
        <w:rPr>
          <w:rFonts w:eastAsia="Myriad Pro" w:cs="Myriad Pro"/>
        </w:rPr>
      </w:pPr>
    </w:p>
    <w:p w14:paraId="5E82FA5D" w14:textId="77777777" w:rsidR="001F4EBD" w:rsidRPr="00075C04" w:rsidRDefault="001F4EBD" w:rsidP="001F4EBD">
      <w:pPr>
        <w:adjustRightInd w:val="0"/>
        <w:rPr>
          <w:rFonts w:eastAsia="Myriad Pro" w:cs="Myriad Pro"/>
        </w:rPr>
      </w:pPr>
      <w:r>
        <w:rPr>
          <w:rFonts w:eastAsia="Myriad Pro" w:cs="Myriad Pro"/>
        </w:rPr>
        <w:lastRenderedPageBreak/>
        <w:t xml:space="preserve">This issue and call to action align with the Alberta Municipalities initiatives and advocacy under the social needs’ component of health care, and vulnerable Albertans. </w:t>
      </w:r>
    </w:p>
    <w:p w14:paraId="61CBB446" w14:textId="77777777" w:rsidR="001F4EBD" w:rsidRPr="00806C32" w:rsidRDefault="001F4EBD" w:rsidP="001F4EBD">
      <w:pPr>
        <w:adjustRightInd w:val="0"/>
        <w:rPr>
          <w:rFonts w:eastAsia="Myriad Pro" w:cs="Myriad Pro"/>
        </w:rPr>
      </w:pPr>
    </w:p>
    <w:p w14:paraId="5ECFD03F" w14:textId="77777777" w:rsidR="001F4EBD" w:rsidRPr="00806C32" w:rsidRDefault="001F4EBD" w:rsidP="001F4EBD">
      <w:pPr>
        <w:pStyle w:val="paragraph"/>
        <w:spacing w:before="0" w:beforeAutospacing="0" w:after="0" w:afterAutospacing="0"/>
        <w:textAlignment w:val="baseline"/>
        <w:rPr>
          <w:rFonts w:asciiTheme="minorHAnsi" w:hAnsiTheme="minorHAnsi" w:cs="Segoe UI"/>
          <w:sz w:val="18"/>
          <w:szCs w:val="18"/>
        </w:rPr>
      </w:pPr>
      <w:r w:rsidRPr="00806C32">
        <w:rPr>
          <w:rStyle w:val="normaltextrun"/>
          <w:rFonts w:asciiTheme="minorHAnsi" w:hAnsiTheme="minorHAnsi" w:cs="Segoe UI"/>
          <w:b/>
          <w:bCs/>
          <w:sz w:val="22"/>
          <w:szCs w:val="22"/>
        </w:rPr>
        <w:t>ALBERTA MUNICIPALITIES’ COMMENTS:</w:t>
      </w:r>
      <w:r w:rsidRPr="00806C32">
        <w:rPr>
          <w:rStyle w:val="eop"/>
          <w:rFonts w:asciiTheme="minorHAnsi" w:hAnsiTheme="minorHAnsi" w:cs="Segoe UI"/>
          <w:sz w:val="22"/>
          <w:szCs w:val="22"/>
        </w:rPr>
        <w:t> </w:t>
      </w:r>
    </w:p>
    <w:p w14:paraId="6574F386" w14:textId="77777777" w:rsidR="001F4EBD" w:rsidRPr="00806C32" w:rsidRDefault="001F4EBD" w:rsidP="001F4EBD">
      <w:pPr>
        <w:pStyle w:val="paragraph"/>
        <w:spacing w:before="0" w:beforeAutospacing="0" w:after="0" w:afterAutospacing="0"/>
        <w:textAlignment w:val="baseline"/>
        <w:rPr>
          <w:rStyle w:val="normaltextrun"/>
          <w:rFonts w:asciiTheme="minorHAnsi" w:hAnsiTheme="minorHAnsi" w:cs="Segoe UI"/>
          <w:sz w:val="22"/>
          <w:szCs w:val="22"/>
        </w:rPr>
      </w:pPr>
      <w:r w:rsidRPr="00806C32">
        <w:rPr>
          <w:rStyle w:val="normaltextrun"/>
          <w:rFonts w:asciiTheme="minorHAnsi" w:hAnsiTheme="minorHAnsi" w:cs="Segoe UI"/>
          <w:sz w:val="22"/>
          <w:szCs w:val="22"/>
        </w:rPr>
        <w:t>ABmunis does not currently have a position on this specific issue, but the topic generally aligns with ABmunis advocacy on the need for quality seniors’ living options. If this resolution is passed, it would be forwarded to the Government of Alberta for response and further advocacy would be recommended to the ABmunis Board by the Safe and Healthy Communities Committee within the context of related priorities and positions.</w:t>
      </w:r>
    </w:p>
    <w:p w14:paraId="52AF586F" w14:textId="77777777" w:rsidR="001F4EBD" w:rsidRPr="00806C32" w:rsidRDefault="001F4EBD" w:rsidP="001F4EBD">
      <w:pPr>
        <w:pStyle w:val="paragraph"/>
        <w:spacing w:before="0" w:beforeAutospacing="0" w:after="0" w:afterAutospacing="0"/>
        <w:textAlignment w:val="baseline"/>
        <w:rPr>
          <w:rStyle w:val="normaltextrun"/>
          <w:rFonts w:asciiTheme="minorHAnsi" w:hAnsiTheme="minorHAnsi" w:cs="Segoe UI"/>
          <w:b/>
          <w:bCs/>
          <w:sz w:val="22"/>
          <w:szCs w:val="22"/>
        </w:rPr>
      </w:pPr>
    </w:p>
    <w:p w14:paraId="2BE084B9" w14:textId="77777777" w:rsidR="001F4EBD" w:rsidRPr="00806C32" w:rsidRDefault="001F4EBD" w:rsidP="001F4EBD">
      <w:pPr>
        <w:pStyle w:val="paragraph"/>
        <w:spacing w:before="0" w:beforeAutospacing="0" w:after="0" w:afterAutospacing="0"/>
        <w:textAlignment w:val="baseline"/>
        <w:rPr>
          <w:rFonts w:asciiTheme="minorHAnsi" w:hAnsiTheme="minorHAnsi" w:cs="Segoe UI"/>
          <w:sz w:val="18"/>
          <w:szCs w:val="18"/>
        </w:rPr>
      </w:pPr>
      <w:r w:rsidRPr="00806C32">
        <w:rPr>
          <w:rStyle w:val="normaltextrun"/>
          <w:rFonts w:asciiTheme="minorHAnsi" w:hAnsiTheme="minorHAnsi" w:cs="Segoe UI"/>
          <w:b/>
          <w:bCs/>
          <w:sz w:val="22"/>
          <w:szCs w:val="22"/>
        </w:rPr>
        <w:t>RESOLUTION CONTACT:</w:t>
      </w:r>
      <w:r w:rsidRPr="00806C32">
        <w:rPr>
          <w:rStyle w:val="eop"/>
          <w:rFonts w:asciiTheme="minorHAnsi" w:hAnsiTheme="minorHAnsi" w:cs="Segoe UI"/>
          <w:sz w:val="22"/>
          <w:szCs w:val="22"/>
        </w:rPr>
        <w:t> </w:t>
      </w:r>
    </w:p>
    <w:p w14:paraId="5F508459" w14:textId="77777777" w:rsidR="001F4EBD" w:rsidRPr="00806C32" w:rsidRDefault="001F4EBD" w:rsidP="001F4EBD">
      <w:pPr>
        <w:pStyle w:val="paragraph"/>
        <w:spacing w:before="0" w:beforeAutospacing="0" w:after="0" w:afterAutospacing="0"/>
        <w:textAlignment w:val="baseline"/>
        <w:rPr>
          <w:rFonts w:asciiTheme="minorHAnsi" w:hAnsiTheme="minorHAnsi" w:cs="Segoe UI"/>
          <w:sz w:val="18"/>
          <w:szCs w:val="18"/>
        </w:rPr>
      </w:pPr>
      <w:r w:rsidRPr="00806C32">
        <w:rPr>
          <w:rStyle w:val="normaltextrun"/>
          <w:rFonts w:asciiTheme="minorHAnsi" w:hAnsiTheme="minorHAnsi" w:cs="Segoe UI"/>
          <w:sz w:val="22"/>
          <w:szCs w:val="22"/>
        </w:rPr>
        <w:t>Prior to the vote at ABmunis’ Convention, any questions about this resolution may be directed to: </w:t>
      </w:r>
      <w:r w:rsidRPr="00806C32">
        <w:rPr>
          <w:rStyle w:val="eop"/>
          <w:rFonts w:asciiTheme="minorHAnsi" w:hAnsiTheme="minorHAnsi" w:cs="Segoe UI"/>
          <w:sz w:val="22"/>
          <w:szCs w:val="22"/>
        </w:rPr>
        <w:t> </w:t>
      </w:r>
    </w:p>
    <w:p w14:paraId="2EF22DB0" w14:textId="77777777" w:rsidR="001F4EBD" w:rsidRPr="00806C32" w:rsidRDefault="001F4EBD" w:rsidP="001F4EBD"/>
    <w:p w14:paraId="1BCF8D3C" w14:textId="77777777" w:rsidR="001F4EBD" w:rsidRDefault="001F4EBD" w:rsidP="001F4EBD">
      <w:r>
        <w:t>Debora (Deb) Dueck</w:t>
      </w:r>
    </w:p>
    <w:p w14:paraId="0469F78A" w14:textId="77777777" w:rsidR="001F4EBD" w:rsidRDefault="001F4EBD" w:rsidP="001F4EBD">
      <w:r>
        <w:t>Mayor</w:t>
      </w:r>
    </w:p>
    <w:p w14:paraId="704A1A35" w14:textId="77777777" w:rsidR="001F4EBD" w:rsidRDefault="001F4EBD" w:rsidP="001F4EBD">
      <w:r>
        <w:t>Town of Tofield</w:t>
      </w:r>
    </w:p>
    <w:p w14:paraId="65DC627B" w14:textId="77777777" w:rsidR="001F4EBD" w:rsidRDefault="00000000" w:rsidP="001F4EBD">
      <w:hyperlink r:id="rId48" w:history="1">
        <w:r w:rsidR="001F4EBD" w:rsidRPr="00DB3667">
          <w:rPr>
            <w:rStyle w:val="Hyperlink"/>
          </w:rPr>
          <w:t>mayor@tofieldalberta.ca</w:t>
        </w:r>
      </w:hyperlink>
      <w:r w:rsidR="001F4EBD">
        <w:t xml:space="preserve"> </w:t>
      </w:r>
    </w:p>
    <w:p w14:paraId="0410D155" w14:textId="77777777" w:rsidR="00F14A66" w:rsidRDefault="00F14A66" w:rsidP="009129F5">
      <w:pPr>
        <w:spacing w:line="259" w:lineRule="auto"/>
      </w:pPr>
    </w:p>
    <w:p w14:paraId="11461187" w14:textId="797C7743" w:rsidR="00A9766B" w:rsidRDefault="00A9766B">
      <w:r>
        <w:br w:type="page"/>
      </w:r>
    </w:p>
    <w:p w14:paraId="30904E5A" w14:textId="7DA649C1" w:rsidR="00BC3533" w:rsidRPr="00BD7482" w:rsidRDefault="00BC3533" w:rsidP="00A94F5F">
      <w:pPr>
        <w:pStyle w:val="Heading1"/>
        <w:rPr>
          <w:sz w:val="36"/>
          <w:szCs w:val="36"/>
        </w:rPr>
      </w:pPr>
      <w:bookmarkStart w:id="25" w:name="_Toc173147306"/>
      <w:r w:rsidRPr="00BD7482">
        <w:rPr>
          <w:sz w:val="36"/>
          <w:szCs w:val="36"/>
        </w:rPr>
        <w:lastRenderedPageBreak/>
        <w:t>B1</w:t>
      </w:r>
      <w:r w:rsidR="00AC6691">
        <w:rPr>
          <w:sz w:val="36"/>
          <w:szCs w:val="36"/>
        </w:rPr>
        <w:t>4</w:t>
      </w:r>
      <w:r w:rsidRPr="00BD7482">
        <w:rPr>
          <w:sz w:val="36"/>
          <w:szCs w:val="36"/>
        </w:rPr>
        <w:t xml:space="preserve">: </w:t>
      </w:r>
      <w:r w:rsidR="001F4EBD" w:rsidRPr="001F4EBD">
        <w:rPr>
          <w:sz w:val="36"/>
          <w:szCs w:val="36"/>
        </w:rPr>
        <w:t>Attraction and Retention Strategy for Rural Health Care Professionals</w:t>
      </w:r>
      <w:bookmarkEnd w:id="25"/>
    </w:p>
    <w:p w14:paraId="2B1AA0D9" w14:textId="77777777" w:rsidR="00BC3533" w:rsidRPr="00952839" w:rsidRDefault="00BC3533" w:rsidP="0007515D">
      <w:pPr>
        <w:tabs>
          <w:tab w:val="left" w:pos="8766"/>
          <w:tab w:val="left" w:pos="9639"/>
        </w:tabs>
        <w:spacing w:line="259" w:lineRule="auto"/>
        <w:ind w:left="142" w:right="-13"/>
        <w:rPr>
          <w:rFonts w:eastAsia="Myriad Pro" w:cs="Myriad Pro"/>
          <w:b/>
          <w:bCs/>
        </w:rPr>
      </w:pPr>
    </w:p>
    <w:p w14:paraId="3799699E" w14:textId="73BB1DC3" w:rsidR="00BC3533" w:rsidRPr="00BC3533" w:rsidRDefault="00BC3533" w:rsidP="004D79D5">
      <w:pPr>
        <w:pBdr>
          <w:bottom w:val="single" w:sz="4" w:space="1" w:color="auto"/>
        </w:pBdr>
        <w:ind w:right="-13"/>
        <w:rPr>
          <w:b/>
          <w:bCs/>
          <w:sz w:val="26"/>
          <w:szCs w:val="26"/>
        </w:rPr>
      </w:pPr>
      <w:r w:rsidRPr="00BD7482">
        <w:rPr>
          <w:rFonts w:asciiTheme="majorHAnsi" w:hAnsiTheme="majorHAnsi"/>
          <w:color w:val="404040" w:themeColor="text1" w:themeTint="BF"/>
          <w:sz w:val="26"/>
          <w:szCs w:val="26"/>
        </w:rPr>
        <w:t xml:space="preserve">Moved by: </w:t>
      </w:r>
      <w:r w:rsidR="004D79D5">
        <w:rPr>
          <w:rFonts w:asciiTheme="majorHAnsi" w:hAnsiTheme="majorHAnsi"/>
          <w:color w:val="404040" w:themeColor="text1" w:themeTint="BF"/>
          <w:sz w:val="26"/>
          <w:szCs w:val="26"/>
        </w:rPr>
        <w:tab/>
      </w:r>
      <w:r w:rsidR="004D79D5">
        <w:rPr>
          <w:rFonts w:asciiTheme="majorHAnsi" w:hAnsiTheme="majorHAnsi"/>
          <w:color w:val="404040" w:themeColor="text1" w:themeTint="BF"/>
          <w:sz w:val="26"/>
          <w:szCs w:val="26"/>
        </w:rPr>
        <w:tab/>
      </w:r>
      <w:r w:rsidR="001F4EBD">
        <w:rPr>
          <w:rFonts w:asciiTheme="majorHAnsi" w:hAnsiTheme="majorHAnsi"/>
          <w:color w:val="404040" w:themeColor="text1" w:themeTint="BF"/>
          <w:sz w:val="26"/>
          <w:szCs w:val="26"/>
        </w:rPr>
        <w:t>Town of Hinton</w:t>
      </w:r>
    </w:p>
    <w:p w14:paraId="1375A280" w14:textId="28C36D93" w:rsidR="00BC3533" w:rsidRPr="004D79D5" w:rsidRDefault="00BC3533" w:rsidP="004D79D5">
      <w:pPr>
        <w:pBdr>
          <w:bottom w:val="single" w:sz="4" w:space="1" w:color="auto"/>
        </w:pBdr>
        <w:ind w:right="-13"/>
        <w:rPr>
          <w:rFonts w:asciiTheme="majorHAnsi" w:hAnsiTheme="majorHAnsi"/>
          <w:color w:val="404040" w:themeColor="text1" w:themeTint="BF"/>
          <w:sz w:val="26"/>
          <w:szCs w:val="26"/>
        </w:rPr>
      </w:pPr>
      <w:r w:rsidRPr="00BD7482">
        <w:rPr>
          <w:rFonts w:asciiTheme="majorHAnsi" w:hAnsiTheme="majorHAnsi"/>
          <w:color w:val="404040" w:themeColor="text1" w:themeTint="BF"/>
          <w:sz w:val="26"/>
          <w:szCs w:val="26"/>
        </w:rPr>
        <w:t xml:space="preserve">Seconded by: </w:t>
      </w:r>
      <w:r w:rsidR="004D79D5">
        <w:rPr>
          <w:rFonts w:asciiTheme="majorHAnsi" w:hAnsiTheme="majorHAnsi"/>
          <w:color w:val="404040" w:themeColor="text1" w:themeTint="BF"/>
          <w:sz w:val="26"/>
          <w:szCs w:val="26"/>
        </w:rPr>
        <w:tab/>
      </w:r>
      <w:r w:rsidR="002F069D">
        <w:rPr>
          <w:rFonts w:asciiTheme="majorHAnsi" w:hAnsiTheme="majorHAnsi"/>
          <w:color w:val="404040" w:themeColor="text1" w:themeTint="BF"/>
          <w:sz w:val="26"/>
          <w:szCs w:val="26"/>
        </w:rPr>
        <w:t>Village of Boyle</w:t>
      </w:r>
      <w:r w:rsidR="00E8100E">
        <w:rPr>
          <w:rFonts w:asciiTheme="majorHAnsi" w:hAnsiTheme="majorHAnsi"/>
          <w:color w:val="404040" w:themeColor="text1" w:themeTint="BF"/>
          <w:sz w:val="26"/>
          <w:szCs w:val="26"/>
        </w:rPr>
        <w:t xml:space="preserve">       </w:t>
      </w:r>
    </w:p>
    <w:p w14:paraId="22E7C2A5" w14:textId="77777777" w:rsidR="00BC3533" w:rsidRDefault="00BC3533" w:rsidP="004D79D5">
      <w:pPr>
        <w:tabs>
          <w:tab w:val="left" w:pos="8766"/>
          <w:tab w:val="left" w:pos="9639"/>
        </w:tabs>
        <w:adjustRightInd w:val="0"/>
        <w:spacing w:line="259" w:lineRule="auto"/>
        <w:rPr>
          <w:rFonts w:eastAsia="Myriad Pro" w:cs="Myriad Pro"/>
          <w:b/>
          <w:bCs/>
        </w:rPr>
      </w:pPr>
    </w:p>
    <w:p w14:paraId="68D7B871" w14:textId="77777777" w:rsidR="00516C54" w:rsidRPr="003657CC" w:rsidRDefault="00516C54" w:rsidP="004D79D5">
      <w:pPr>
        <w:tabs>
          <w:tab w:val="left" w:pos="8766"/>
          <w:tab w:val="left" w:pos="9639"/>
        </w:tabs>
        <w:adjustRightInd w:val="0"/>
        <w:rPr>
          <w:rFonts w:eastAsia="Myriad Pro" w:cs="Myriad Pro"/>
        </w:rPr>
      </w:pPr>
      <w:r w:rsidRPr="003657CC">
        <w:rPr>
          <w:rFonts w:eastAsia="Myriad Pro" w:cs="Myriad Pro"/>
          <w:b/>
          <w:bCs/>
        </w:rPr>
        <w:t xml:space="preserve">WHEREAS </w:t>
      </w:r>
      <w:r w:rsidRPr="003657CC">
        <w:rPr>
          <w:rFonts w:eastAsia="Myriad Pro" w:cs="Myriad Pro"/>
        </w:rPr>
        <w:t xml:space="preserve">adequate medical services and the professionals required to deliver those services are critical to the safety and well-being of all Albertans; </w:t>
      </w:r>
    </w:p>
    <w:p w14:paraId="36CBB186" w14:textId="77777777" w:rsidR="00516C54" w:rsidRPr="003657CC" w:rsidRDefault="00516C54" w:rsidP="004D79D5">
      <w:pPr>
        <w:tabs>
          <w:tab w:val="left" w:pos="8766"/>
          <w:tab w:val="left" w:pos="9639"/>
        </w:tabs>
        <w:adjustRightInd w:val="0"/>
        <w:rPr>
          <w:rFonts w:eastAsia="Myriad Pro" w:cs="Myriad Pro"/>
        </w:rPr>
      </w:pPr>
    </w:p>
    <w:p w14:paraId="3F663FCA" w14:textId="77777777" w:rsidR="00516C54" w:rsidRPr="003657CC" w:rsidRDefault="00516C54" w:rsidP="004D79D5">
      <w:pPr>
        <w:tabs>
          <w:tab w:val="left" w:pos="8766"/>
          <w:tab w:val="left" w:pos="9639"/>
        </w:tabs>
        <w:adjustRightInd w:val="0"/>
        <w:rPr>
          <w:rFonts w:eastAsia="Myriad Pro" w:cs="Myriad Pro"/>
        </w:rPr>
      </w:pPr>
      <w:r w:rsidRPr="003657CC">
        <w:rPr>
          <w:rFonts w:eastAsia="Myriad Pro" w:cs="Myriad Pro"/>
          <w:b/>
          <w:bCs/>
        </w:rPr>
        <w:t>WHEREAS</w:t>
      </w:r>
      <w:r w:rsidRPr="0079217B">
        <w:rPr>
          <w:color w:val="000000"/>
          <w:spacing w:val="1"/>
          <w:shd w:val="clear" w:color="auto" w:fill="FFFFFF"/>
        </w:rPr>
        <w:t xml:space="preserve"> m</w:t>
      </w:r>
      <w:r w:rsidRPr="003657CC">
        <w:rPr>
          <w:rFonts w:eastAsia="Myriad Pro" w:cs="Myriad Pro"/>
        </w:rPr>
        <w:t>any rural Alberta municipalities</w:t>
      </w:r>
      <w:r w:rsidRPr="003657CC">
        <w:rPr>
          <w:rStyle w:val="FootnoteReference"/>
          <w:rFonts w:eastAsia="Myriad Pro" w:cs="Myriad Pro"/>
        </w:rPr>
        <w:footnoteReference w:id="13"/>
      </w:r>
      <w:r w:rsidRPr="003657CC">
        <w:rPr>
          <w:rFonts w:eastAsia="Myriad Pro" w:cs="Myriad Pro"/>
        </w:rPr>
        <w:t xml:space="preserve"> find recruiting and retaining health care professionals very difficult;</w:t>
      </w:r>
    </w:p>
    <w:p w14:paraId="50AA079E" w14:textId="77777777" w:rsidR="00516C54" w:rsidRPr="003657CC" w:rsidRDefault="00516C54" w:rsidP="004D79D5">
      <w:pPr>
        <w:tabs>
          <w:tab w:val="left" w:pos="8766"/>
          <w:tab w:val="left" w:pos="9639"/>
        </w:tabs>
        <w:adjustRightInd w:val="0"/>
        <w:rPr>
          <w:rFonts w:eastAsia="Myriad Pro" w:cs="Myriad Pro"/>
        </w:rPr>
      </w:pPr>
    </w:p>
    <w:p w14:paraId="25F30D12" w14:textId="77777777" w:rsidR="00516C54" w:rsidRPr="0079217B" w:rsidRDefault="00516C54" w:rsidP="004D79D5">
      <w:pPr>
        <w:tabs>
          <w:tab w:val="left" w:pos="8766"/>
          <w:tab w:val="left" w:pos="9639"/>
        </w:tabs>
        <w:adjustRightInd w:val="0"/>
        <w:rPr>
          <w:rFonts w:eastAsia="Calibri" w:cs="Calibri"/>
          <w:b/>
          <w:bCs/>
        </w:rPr>
      </w:pPr>
      <w:r w:rsidRPr="0079217B">
        <w:rPr>
          <w:rFonts w:eastAsia="Calibri" w:cs="Calibri,Bold"/>
          <w:b/>
          <w:bCs/>
        </w:rPr>
        <w:t xml:space="preserve">WHEREAS </w:t>
      </w:r>
      <w:r w:rsidRPr="0079217B">
        <w:rPr>
          <w:rFonts w:eastAsia="Calibri" w:cs="Calibri"/>
        </w:rPr>
        <w:t>a robust and diverse workforce of health care professionals is needed in Alberta to provide equitable access to appropriate health care services no matter where Albertans live;</w:t>
      </w:r>
    </w:p>
    <w:p w14:paraId="784928C1" w14:textId="77777777" w:rsidR="00516C54" w:rsidRPr="0079217B" w:rsidRDefault="00516C54" w:rsidP="004D79D5">
      <w:pPr>
        <w:tabs>
          <w:tab w:val="left" w:pos="8766"/>
          <w:tab w:val="left" w:pos="9639"/>
        </w:tabs>
        <w:adjustRightInd w:val="0"/>
        <w:rPr>
          <w:rFonts w:eastAsia="Calibri" w:cs="Calibri"/>
          <w:b/>
          <w:bCs/>
        </w:rPr>
      </w:pPr>
    </w:p>
    <w:p w14:paraId="29AD5D50" w14:textId="77777777" w:rsidR="00516C54" w:rsidRPr="0079217B" w:rsidRDefault="00516C54" w:rsidP="004D79D5">
      <w:pPr>
        <w:tabs>
          <w:tab w:val="left" w:pos="8766"/>
          <w:tab w:val="left" w:pos="9639"/>
        </w:tabs>
        <w:adjustRightInd w:val="0"/>
        <w:rPr>
          <w:rFonts w:eastAsia="Calibri" w:cs="Calibri"/>
        </w:rPr>
      </w:pPr>
      <w:r w:rsidRPr="0079217B">
        <w:rPr>
          <w:rFonts w:eastAsia="Calibri" w:cs="Calibri,Bold"/>
          <w:b/>
          <w:bCs/>
        </w:rPr>
        <w:t xml:space="preserve">WHEREAS </w:t>
      </w:r>
      <w:r w:rsidRPr="0079217B">
        <w:rPr>
          <w:rFonts w:eastAsia="Calibri" w:cs="Calibri"/>
        </w:rPr>
        <w:t>a cohesive provincial strategy focusing on increasing the number of health care professionals in rural Alberta is critical to ensuring stability and equity in Alberta’s health care system; and</w:t>
      </w:r>
    </w:p>
    <w:p w14:paraId="7AE1A0CC" w14:textId="77777777" w:rsidR="00516C54" w:rsidRPr="0079217B" w:rsidRDefault="00516C54" w:rsidP="004D79D5">
      <w:pPr>
        <w:tabs>
          <w:tab w:val="left" w:pos="8766"/>
          <w:tab w:val="left" w:pos="9639"/>
        </w:tabs>
        <w:adjustRightInd w:val="0"/>
        <w:rPr>
          <w:rFonts w:eastAsia="Calibri" w:cs="Calibri,Bold"/>
          <w:b/>
          <w:bCs/>
        </w:rPr>
      </w:pPr>
    </w:p>
    <w:p w14:paraId="1689820E" w14:textId="77777777" w:rsidR="0007515D" w:rsidRDefault="00516C54" w:rsidP="004D79D5">
      <w:pPr>
        <w:tabs>
          <w:tab w:val="left" w:pos="8766"/>
          <w:tab w:val="left" w:pos="9639"/>
        </w:tabs>
        <w:adjustRightInd w:val="0"/>
        <w:rPr>
          <w:rFonts w:eastAsia="Calibri" w:cs="Calibri"/>
        </w:rPr>
      </w:pPr>
      <w:r w:rsidRPr="0079217B">
        <w:rPr>
          <w:rFonts w:eastAsia="Calibri" w:cs="Calibri,Bold"/>
          <w:b/>
          <w:bCs/>
        </w:rPr>
        <w:t xml:space="preserve">WHEREAS </w:t>
      </w:r>
      <w:r w:rsidRPr="0079217B">
        <w:rPr>
          <w:rFonts w:eastAsia="Calibri" w:cs="Calibri"/>
        </w:rPr>
        <w:t>health providers across most professional groups are overrepresented in urban areas</w:t>
      </w:r>
      <w:r>
        <w:rPr>
          <w:rFonts w:eastAsia="Calibri" w:cs="Calibri"/>
        </w:rPr>
        <w:t xml:space="preserve"> </w:t>
      </w:r>
      <w:r w:rsidRPr="0079217B">
        <w:rPr>
          <w:rFonts w:eastAsia="Calibri" w:cs="Calibri"/>
        </w:rPr>
        <w:t>compared to the proportion of Canadians living in rural areas (which was about 20.5% in 2019), far less than 20% of most health professionals have taken up rural practice.</w:t>
      </w:r>
      <w:r w:rsidRPr="0079217B">
        <w:rPr>
          <w:rStyle w:val="FootnoteReference"/>
          <w:rFonts w:eastAsia="Calibri" w:cs="Calibri"/>
        </w:rPr>
        <w:footnoteReference w:id="14"/>
      </w:r>
    </w:p>
    <w:p w14:paraId="2C653617" w14:textId="1080FCCA" w:rsidR="0007515D" w:rsidRDefault="0007515D" w:rsidP="004D79D5">
      <w:pPr>
        <w:tabs>
          <w:tab w:val="left" w:pos="8766"/>
          <w:tab w:val="left" w:pos="9639"/>
        </w:tabs>
        <w:adjustRightInd w:val="0"/>
        <w:rPr>
          <w:rFonts w:eastAsia="Calibri" w:cs="Calibri"/>
        </w:rPr>
      </w:pPr>
    </w:p>
    <w:p w14:paraId="7B2D4D3E" w14:textId="12C0371F" w:rsidR="0007515D" w:rsidRPr="0007515D" w:rsidRDefault="00516C54" w:rsidP="004D79D5">
      <w:pPr>
        <w:tabs>
          <w:tab w:val="left" w:pos="8766"/>
          <w:tab w:val="left" w:pos="9639"/>
        </w:tabs>
        <w:adjustRightInd w:val="0"/>
        <w:rPr>
          <w:rFonts w:eastAsia="Calibri" w:cs="Calibri"/>
        </w:rPr>
      </w:pPr>
      <w:r w:rsidRPr="003657CC">
        <w:rPr>
          <w:rFonts w:eastAsia="Myriad Pro" w:cs="Myriad Pro"/>
          <w:b/>
          <w:bCs/>
        </w:rPr>
        <w:t xml:space="preserve">IT IS THEREFORE RESOLVED THAT </w:t>
      </w:r>
      <w:r w:rsidRPr="003657CC">
        <w:rPr>
          <w:rFonts w:eastAsia="Myriad Pro" w:cs="Myriad Pro"/>
        </w:rPr>
        <w:t xml:space="preserve">Alberta Municipalities advocate for </w:t>
      </w:r>
      <w:r w:rsidRPr="003657CC">
        <w:rPr>
          <w:rFonts w:cs="Arial"/>
        </w:rPr>
        <w:t xml:space="preserve">the Government of Alberta to develop a Rural Health Care Professionals Attraction and Retention Strategy that focuses on increasing the total number of health care professionals in rural Alberta. </w:t>
      </w:r>
    </w:p>
    <w:p w14:paraId="6C3257D6" w14:textId="78E241D3" w:rsidR="00E57D0C" w:rsidRDefault="00E57D0C" w:rsidP="004D79D5">
      <w:pPr>
        <w:tabs>
          <w:tab w:val="left" w:pos="8766"/>
          <w:tab w:val="left" w:pos="9639"/>
        </w:tabs>
        <w:adjustRightInd w:val="0"/>
        <w:rPr>
          <w:rFonts w:eastAsia="Myriad Pro" w:cs="Myriad Pro"/>
          <w:b/>
          <w:bCs/>
        </w:rPr>
      </w:pPr>
    </w:p>
    <w:p w14:paraId="13106525" w14:textId="43074C4E" w:rsidR="00516C54" w:rsidRPr="0007515D" w:rsidRDefault="00784CD4" w:rsidP="004D79D5">
      <w:pPr>
        <w:tabs>
          <w:tab w:val="left" w:pos="8766"/>
          <w:tab w:val="left" w:pos="9639"/>
        </w:tabs>
        <w:adjustRightInd w:val="0"/>
        <w:rPr>
          <w:rFonts w:eastAsia="Calibri" w:cs="Calibri"/>
          <w:b/>
          <w:bCs/>
        </w:rPr>
      </w:pPr>
      <w:r w:rsidRPr="0079217B">
        <w:rPr>
          <w:noProof/>
        </w:rPr>
        <w:drawing>
          <wp:anchor distT="0" distB="0" distL="114300" distR="114300" simplePos="0" relativeHeight="251658241" behindDoc="0" locked="0" layoutInCell="1" allowOverlap="1" wp14:anchorId="57A36D1C" wp14:editId="0A0731F1">
            <wp:simplePos x="0" y="0"/>
            <wp:positionH relativeFrom="margin">
              <wp:posOffset>2263775</wp:posOffset>
            </wp:positionH>
            <wp:positionV relativeFrom="paragraph">
              <wp:posOffset>85090</wp:posOffset>
            </wp:positionV>
            <wp:extent cx="4594225" cy="3095625"/>
            <wp:effectExtent l="0" t="0" r="0" b="9525"/>
            <wp:wrapSquare wrapText="bothSides"/>
            <wp:docPr id="1068429368" name="Picture 1" descr="A graph of health workforce practicing in rural alber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429368" name="Picture 1" descr="A graph of health workforce practicing in rural alberta&#10;&#10;Description automatically generated"/>
                    <pic:cNvPicPr>
                      <a:picLocks noChangeAspect="1" noChangeArrowheads="1"/>
                    </pic:cNvPicPr>
                  </pic:nvPicPr>
                  <pic:blipFill rotWithShape="1">
                    <a:blip r:embed="rId49">
                      <a:extLst>
                        <a:ext uri="{28A0092B-C50C-407E-A947-70E740481C1C}">
                          <a14:useLocalDpi xmlns:a14="http://schemas.microsoft.com/office/drawing/2010/main" val="0"/>
                        </a:ext>
                      </a:extLst>
                    </a:blip>
                    <a:srcRect t="1487" b="1766"/>
                    <a:stretch/>
                  </pic:blipFill>
                  <pic:spPr bwMode="auto">
                    <a:xfrm>
                      <a:off x="0" y="0"/>
                      <a:ext cx="4594225" cy="3095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6C54" w:rsidRPr="003657CC">
        <w:rPr>
          <w:rFonts w:eastAsia="Myriad Pro" w:cs="Myriad Pro"/>
          <w:b/>
          <w:bCs/>
        </w:rPr>
        <w:t>BACKGROUND:</w:t>
      </w:r>
    </w:p>
    <w:p w14:paraId="77050665" w14:textId="30AB9F34" w:rsidR="00516C54" w:rsidRPr="003657CC" w:rsidRDefault="00516C54" w:rsidP="004D79D5">
      <w:pPr>
        <w:widowControl w:val="0"/>
        <w:tabs>
          <w:tab w:val="left" w:pos="9639"/>
        </w:tabs>
        <w:autoSpaceDE w:val="0"/>
        <w:autoSpaceDN w:val="0"/>
        <w:adjustRightInd w:val="0"/>
        <w:rPr>
          <w:rFonts w:eastAsia="Myriad Pro" w:cs="Myriad Pro"/>
        </w:rPr>
      </w:pPr>
      <w:r w:rsidRPr="003657CC">
        <w:rPr>
          <w:rFonts w:eastAsia="Myriad Pro" w:cs="Myriad Pro"/>
        </w:rPr>
        <w:t xml:space="preserve">The lack of health care professionals affects all communities in Alberta but is more acute outside of the major urban centres. </w:t>
      </w:r>
      <w:r>
        <w:rPr>
          <w:rFonts w:eastAsia="Myriad Pro" w:cs="Myriad Pro"/>
        </w:rPr>
        <w:t>Per this graph, n</w:t>
      </w:r>
      <w:r w:rsidRPr="003657CC">
        <w:rPr>
          <w:rFonts w:eastAsia="Myriad Pro" w:cs="Myriad Pro"/>
        </w:rPr>
        <w:t xml:space="preserve">early all health care professions are underrepresented in rural Alberta, leading to staff burn out, </w:t>
      </w:r>
      <w:r w:rsidRPr="003657CC">
        <w:t>dissatisfaction, and premature retirement as well as relocation to better staffed communities.</w:t>
      </w:r>
      <w:r w:rsidRPr="003657CC">
        <w:rPr>
          <w:rStyle w:val="FootnoteReference"/>
          <w:rFonts w:eastAsia="Myriad Pro" w:cs="Myriad Pro"/>
        </w:rPr>
        <w:footnoteReference w:id="15"/>
      </w:r>
      <w:r w:rsidRPr="003657CC">
        <w:rPr>
          <w:rFonts w:eastAsia="Myriad Pro" w:cs="Myriad Pro"/>
        </w:rPr>
        <w:t xml:space="preserve"> </w:t>
      </w:r>
    </w:p>
    <w:p w14:paraId="16D3353F" w14:textId="11FD335A" w:rsidR="00516C54" w:rsidRPr="00516C54" w:rsidRDefault="00516C54" w:rsidP="004D79D5">
      <w:pPr>
        <w:widowControl w:val="0"/>
        <w:tabs>
          <w:tab w:val="left" w:pos="9639"/>
        </w:tabs>
        <w:autoSpaceDE w:val="0"/>
        <w:autoSpaceDN w:val="0"/>
        <w:adjustRightInd w:val="0"/>
        <w:rPr>
          <w:rFonts w:eastAsia="Myriad Pro" w:cs="Myriad Pro"/>
        </w:rPr>
      </w:pPr>
    </w:p>
    <w:p w14:paraId="6DBFC298" w14:textId="24F126CC" w:rsidR="00516C54" w:rsidRDefault="00516C54" w:rsidP="004D79D5">
      <w:pPr>
        <w:tabs>
          <w:tab w:val="left" w:pos="9639"/>
        </w:tabs>
      </w:pPr>
      <w:r w:rsidRPr="00516C54">
        <w:t>In response to the shortage of health care professionals, community-driven attraction and retention initiatives are becoming</w:t>
      </w:r>
      <w:r w:rsidRPr="003657CC">
        <w:t xml:space="preserve"> increasingly common in rural Alberta. Leaders at the municipal, business, and community level recognize that health care services </w:t>
      </w:r>
      <w:r w:rsidRPr="003657CC">
        <w:lastRenderedPageBreak/>
        <w:t>are crucial for community sustainability and where health services are not available, growth is unlikely and out-migration of taxpayers, investors, workers, and service providers is inevitable. To avoid a continuously dwindling economy, municipalities are forced to act; and this represents another case of downloading of provincial responsibility onto municipalities left with little choice but to undertake property tax-funded initiatives to try and avoid consequential health care staff shortages and resulting reduction in medical services in their community.</w:t>
      </w:r>
    </w:p>
    <w:p w14:paraId="407E546E" w14:textId="6DF78E72" w:rsidR="00516C54" w:rsidRDefault="00516C54" w:rsidP="004D79D5">
      <w:pPr>
        <w:tabs>
          <w:tab w:val="left" w:pos="9639"/>
        </w:tabs>
      </w:pPr>
    </w:p>
    <w:p w14:paraId="6AD04B1F" w14:textId="237C34C5" w:rsidR="00516C54" w:rsidRDefault="00516C54" w:rsidP="004D79D5">
      <w:pPr>
        <w:tabs>
          <w:tab w:val="left" w:pos="9639"/>
        </w:tabs>
      </w:pPr>
      <w:r w:rsidRPr="00516C54">
        <w:t>Despite all recruitment efforts, there were still 270 medical service disruption notices issued by Alberta Health Services in 2023. This is empirical evidence that even where health facilities are established, staff to operate them are lacking and the facilities cannot serve Albertans. Local efforts to attract and retain service providers may address immediate community concerns, if successful, but fall short in tackling the broader challenge of addressing the overall scarcity of frontline professionals in a complex and interconnected industry</w:t>
      </w:r>
      <w:r>
        <w:t>.</w:t>
      </w:r>
    </w:p>
    <w:p w14:paraId="387F5401" w14:textId="3A79FF35" w:rsidR="00516C54" w:rsidRDefault="00516C54" w:rsidP="004D79D5">
      <w:pPr>
        <w:tabs>
          <w:tab w:val="left" w:pos="9639"/>
        </w:tabs>
      </w:pPr>
    </w:p>
    <w:p w14:paraId="430C8B6D" w14:textId="7E1BD5FA" w:rsidR="00516C54" w:rsidRPr="003657CC" w:rsidRDefault="00516C54" w:rsidP="004D79D5">
      <w:pPr>
        <w:tabs>
          <w:tab w:val="left" w:pos="9639"/>
        </w:tabs>
      </w:pPr>
      <w:r w:rsidRPr="003657CC">
        <w:t xml:space="preserve">Current demographic trends in Alberta will place additional stress on our health care system in our lifetimes unless deliberate action is taken; the following data largely taken from the </w:t>
      </w:r>
      <w:hyperlink r:id="rId50">
        <w:r w:rsidRPr="003657CC">
          <w:rPr>
            <w:color w:val="0000FF"/>
            <w:u w:val="single"/>
          </w:rPr>
          <w:t>Population Projections - Alberta and Census Divisions, 2023–2051</w:t>
        </w:r>
      </w:hyperlink>
      <w:r w:rsidRPr="003657CC">
        <w:t xml:space="preserve"> noted below, are grim:</w:t>
      </w:r>
    </w:p>
    <w:p w14:paraId="534DBAE0" w14:textId="4EB858F6" w:rsidR="00516C54" w:rsidRPr="003657CC" w:rsidRDefault="00516C54" w:rsidP="004D79D5">
      <w:pPr>
        <w:tabs>
          <w:tab w:val="left" w:pos="9639"/>
        </w:tabs>
      </w:pPr>
    </w:p>
    <w:p w14:paraId="4F78775E" w14:textId="77777777" w:rsidR="0007515D" w:rsidRDefault="00516C54" w:rsidP="00784CD4">
      <w:pPr>
        <w:pStyle w:val="ListParagraph"/>
        <w:numPr>
          <w:ilvl w:val="0"/>
          <w:numId w:val="7"/>
        </w:numPr>
        <w:tabs>
          <w:tab w:val="left" w:pos="9639"/>
        </w:tabs>
      </w:pPr>
      <w:r w:rsidRPr="003657CC">
        <w:t>Alberta leads Canada with a 4.40% year-over- year population growth rate (2022/2023)</w:t>
      </w:r>
      <w:r w:rsidRPr="003657CC">
        <w:rPr>
          <w:rStyle w:val="FootnoteReference"/>
        </w:rPr>
        <w:footnoteReference w:id="16"/>
      </w:r>
      <w:r w:rsidRPr="003657CC">
        <w:t xml:space="preserve"> and is expected to reach 7.1 million people by 2051.</w:t>
      </w:r>
    </w:p>
    <w:p w14:paraId="739AA0E0" w14:textId="77777777" w:rsidR="0007515D" w:rsidRDefault="00516C54" w:rsidP="00784CD4">
      <w:pPr>
        <w:pStyle w:val="ListParagraph"/>
        <w:numPr>
          <w:ilvl w:val="0"/>
          <w:numId w:val="7"/>
        </w:numPr>
        <w:tabs>
          <w:tab w:val="left" w:pos="9639"/>
        </w:tabs>
      </w:pPr>
      <w:r w:rsidRPr="003657CC">
        <w:t>By 2051, Alberta’s population is expected to reach an average age of 41.6 years, up from 39.0 years today.</w:t>
      </w:r>
    </w:p>
    <w:p w14:paraId="23BC8DB3" w14:textId="77777777" w:rsidR="0007515D" w:rsidRDefault="00516C54" w:rsidP="00784CD4">
      <w:pPr>
        <w:pStyle w:val="ListParagraph"/>
        <w:numPr>
          <w:ilvl w:val="0"/>
          <w:numId w:val="7"/>
        </w:numPr>
        <w:tabs>
          <w:tab w:val="left" w:pos="9639"/>
        </w:tabs>
      </w:pPr>
      <w:r w:rsidRPr="003657CC">
        <w:t xml:space="preserve">Life expectancy is anticipated to increase by 4.7 years for females and 6.2 years for males by 2051. </w:t>
      </w:r>
    </w:p>
    <w:p w14:paraId="49C63E6C" w14:textId="77777777" w:rsidR="0007515D" w:rsidRDefault="00516C54" w:rsidP="00784CD4">
      <w:pPr>
        <w:pStyle w:val="ListParagraph"/>
        <w:numPr>
          <w:ilvl w:val="0"/>
          <w:numId w:val="7"/>
        </w:numPr>
        <w:tabs>
          <w:tab w:val="left" w:pos="9639"/>
        </w:tabs>
      </w:pPr>
      <w:r w:rsidRPr="003657CC">
        <w:t xml:space="preserve">The ‘baby boom cohort’ (people born between 1946 and 1965) will significantly impact the aging rate. By 2031, the number of Albertans aged 65 years and older is expected to make up a larger share of the population than the number of children aged 0 to 14. </w:t>
      </w:r>
    </w:p>
    <w:p w14:paraId="51156944" w14:textId="29089844" w:rsidR="0007515D" w:rsidRDefault="00516C54" w:rsidP="00784CD4">
      <w:pPr>
        <w:pStyle w:val="ListParagraph"/>
        <w:numPr>
          <w:ilvl w:val="0"/>
          <w:numId w:val="7"/>
        </w:numPr>
        <w:tabs>
          <w:tab w:val="left" w:pos="9639"/>
        </w:tabs>
      </w:pPr>
      <w:r w:rsidRPr="003657CC">
        <w:t>The over-65 age demographic represents approximately 15% of the population and is expected to increase to 20% by 2051.</w:t>
      </w:r>
      <w:r w:rsidRPr="003657CC">
        <w:rPr>
          <w:rStyle w:val="FootnoteReference"/>
        </w:rPr>
        <w:footnoteReference w:id="17"/>
      </w:r>
    </w:p>
    <w:p w14:paraId="4D33AB06" w14:textId="77777777" w:rsidR="0007515D" w:rsidRDefault="0007515D" w:rsidP="004D79D5">
      <w:pPr>
        <w:pStyle w:val="ListParagraph"/>
        <w:tabs>
          <w:tab w:val="left" w:pos="9639"/>
        </w:tabs>
        <w:ind w:left="0"/>
      </w:pPr>
    </w:p>
    <w:p w14:paraId="0F0155BE" w14:textId="61E2B3B7" w:rsidR="00516C54" w:rsidRPr="0007515D" w:rsidRDefault="00516C54" w:rsidP="004D79D5">
      <w:pPr>
        <w:tabs>
          <w:tab w:val="left" w:pos="9639"/>
        </w:tabs>
      </w:pPr>
      <w:r w:rsidRPr="0007515D">
        <w:rPr>
          <w:rStyle w:val="normaltextrun"/>
          <w:rFonts w:eastAsiaTheme="majorEastAsia" w:cs="Segoe UI"/>
          <w:b/>
          <w:bCs/>
        </w:rPr>
        <w:t>ALBERTA MUNICIPALITIES’ COMMENTS:</w:t>
      </w:r>
      <w:r w:rsidRPr="0007515D">
        <w:rPr>
          <w:rStyle w:val="eop"/>
          <w:rFonts w:eastAsiaTheme="majorEastAsia" w:cs="Segoe UI"/>
        </w:rPr>
        <w:t> </w:t>
      </w:r>
    </w:p>
    <w:p w14:paraId="41430BC7" w14:textId="5BD23390" w:rsidR="00516C54" w:rsidRPr="0079217B" w:rsidRDefault="00B52E28" w:rsidP="004D79D5">
      <w:pPr>
        <w:pStyle w:val="paragraph"/>
        <w:tabs>
          <w:tab w:val="left" w:pos="9639"/>
        </w:tabs>
        <w:spacing w:before="0" w:beforeAutospacing="0" w:after="0" w:afterAutospacing="0"/>
        <w:textAlignment w:val="baseline"/>
        <w:rPr>
          <w:rStyle w:val="eop"/>
          <w:rFonts w:asciiTheme="minorHAnsi" w:eastAsiaTheme="majorEastAsia" w:hAnsiTheme="minorHAnsi" w:cs="Segoe UI"/>
          <w:sz w:val="22"/>
          <w:szCs w:val="22"/>
        </w:rPr>
      </w:pPr>
      <w:r>
        <w:rPr>
          <w:rStyle w:val="eop"/>
          <w:rFonts w:asciiTheme="minorHAnsi" w:eastAsiaTheme="majorEastAsia" w:hAnsiTheme="minorHAnsi" w:cs="Segoe UI"/>
          <w:sz w:val="22"/>
          <w:szCs w:val="22"/>
        </w:rPr>
        <w:t>T</w:t>
      </w:r>
      <w:r w:rsidR="00DA7132">
        <w:rPr>
          <w:rStyle w:val="eop"/>
          <w:rFonts w:asciiTheme="minorHAnsi" w:eastAsiaTheme="majorEastAsia" w:hAnsiTheme="minorHAnsi" w:cs="Segoe UI"/>
          <w:sz w:val="22"/>
          <w:szCs w:val="22"/>
        </w:rPr>
        <w:t xml:space="preserve">he Government of Alberta </w:t>
      </w:r>
      <w:r w:rsidR="00DA7132" w:rsidRPr="00C37601">
        <w:rPr>
          <w:rStyle w:val="eop"/>
          <w:rFonts w:asciiTheme="minorHAnsi" w:eastAsiaTheme="majorEastAsia" w:hAnsiTheme="minorHAnsi" w:cs="Segoe UI"/>
          <w:sz w:val="22"/>
          <w:szCs w:val="22"/>
        </w:rPr>
        <w:t xml:space="preserve">released a </w:t>
      </w:r>
      <w:hyperlink r:id="rId51">
        <w:r w:rsidR="0C639DDB" w:rsidRPr="519468D2">
          <w:rPr>
            <w:rStyle w:val="Hyperlink"/>
            <w:rFonts w:asciiTheme="minorHAnsi" w:hAnsiTheme="minorHAnsi"/>
            <w:sz w:val="22"/>
            <w:szCs w:val="22"/>
          </w:rPr>
          <w:t>Health Workforce Strategy</w:t>
        </w:r>
      </w:hyperlink>
      <w:r w:rsidR="00C37601" w:rsidRPr="00C37601">
        <w:rPr>
          <w:rFonts w:asciiTheme="minorHAnsi" w:hAnsiTheme="minorHAnsi"/>
          <w:sz w:val="22"/>
          <w:szCs w:val="22"/>
        </w:rPr>
        <w:t xml:space="preserve"> in 2023</w:t>
      </w:r>
      <w:r w:rsidR="008C62D6">
        <w:rPr>
          <w:rFonts w:asciiTheme="minorHAnsi" w:hAnsiTheme="minorHAnsi"/>
          <w:sz w:val="22"/>
          <w:szCs w:val="22"/>
        </w:rPr>
        <w:t xml:space="preserve">, </w:t>
      </w:r>
      <w:r w:rsidR="003615EB">
        <w:rPr>
          <w:rFonts w:asciiTheme="minorHAnsi" w:hAnsiTheme="minorHAnsi"/>
          <w:sz w:val="22"/>
          <w:szCs w:val="22"/>
        </w:rPr>
        <w:t xml:space="preserve">which includes </w:t>
      </w:r>
      <w:r w:rsidR="00F97450">
        <w:rPr>
          <w:rFonts w:asciiTheme="minorHAnsi" w:hAnsiTheme="minorHAnsi"/>
          <w:sz w:val="22"/>
          <w:szCs w:val="22"/>
        </w:rPr>
        <w:t>O</w:t>
      </w:r>
      <w:r w:rsidR="003615EB">
        <w:rPr>
          <w:rFonts w:asciiTheme="minorHAnsi" w:hAnsiTheme="minorHAnsi"/>
          <w:sz w:val="22"/>
          <w:szCs w:val="22"/>
        </w:rPr>
        <w:t>bjective</w:t>
      </w:r>
      <w:r w:rsidR="00F97450">
        <w:rPr>
          <w:rFonts w:asciiTheme="minorHAnsi" w:hAnsiTheme="minorHAnsi"/>
          <w:sz w:val="22"/>
          <w:szCs w:val="22"/>
        </w:rPr>
        <w:t xml:space="preserve"> 2.2 to</w:t>
      </w:r>
      <w:r w:rsidR="003615EB">
        <w:rPr>
          <w:rFonts w:asciiTheme="minorHAnsi" w:hAnsiTheme="minorHAnsi"/>
          <w:sz w:val="22"/>
          <w:szCs w:val="22"/>
        </w:rPr>
        <w:t xml:space="preserve"> </w:t>
      </w:r>
      <w:r w:rsidR="00A572A9">
        <w:rPr>
          <w:rFonts w:asciiTheme="minorHAnsi" w:hAnsiTheme="minorHAnsi"/>
          <w:sz w:val="22"/>
          <w:szCs w:val="22"/>
        </w:rPr>
        <w:t>“attract and recruit health care workers to rural, remote, and underserved areas</w:t>
      </w:r>
      <w:r w:rsidR="007069E2">
        <w:rPr>
          <w:rFonts w:asciiTheme="minorHAnsi" w:hAnsiTheme="minorHAnsi"/>
          <w:sz w:val="22"/>
          <w:szCs w:val="22"/>
        </w:rPr>
        <w:t>”</w:t>
      </w:r>
      <w:r w:rsidR="00A572A9">
        <w:rPr>
          <w:rFonts w:asciiTheme="minorHAnsi" w:hAnsiTheme="minorHAnsi"/>
          <w:sz w:val="22"/>
          <w:szCs w:val="22"/>
        </w:rPr>
        <w:t xml:space="preserve">. </w:t>
      </w:r>
      <w:r w:rsidR="00991CC0">
        <w:rPr>
          <w:rFonts w:asciiTheme="minorHAnsi" w:hAnsiTheme="minorHAnsi"/>
          <w:sz w:val="22"/>
          <w:szCs w:val="22"/>
        </w:rPr>
        <w:t>I</w:t>
      </w:r>
      <w:r>
        <w:rPr>
          <w:rFonts w:asciiTheme="minorHAnsi" w:hAnsiTheme="minorHAnsi"/>
          <w:sz w:val="22"/>
          <w:szCs w:val="22"/>
        </w:rPr>
        <w:t>f this resolution is passed,</w:t>
      </w:r>
      <w:r w:rsidR="00991CC0">
        <w:rPr>
          <w:rFonts w:asciiTheme="minorHAnsi" w:hAnsiTheme="minorHAnsi"/>
          <w:sz w:val="22"/>
          <w:szCs w:val="22"/>
        </w:rPr>
        <w:t xml:space="preserve"> ABmunis would look to work with the Government of Alberta and related stakeholders to understand t</w:t>
      </w:r>
      <w:r w:rsidR="00652E9F">
        <w:rPr>
          <w:rFonts w:asciiTheme="minorHAnsi" w:hAnsiTheme="minorHAnsi"/>
          <w:sz w:val="22"/>
          <w:szCs w:val="22"/>
        </w:rPr>
        <w:t>he</w:t>
      </w:r>
      <w:r w:rsidR="007069E2">
        <w:rPr>
          <w:rFonts w:asciiTheme="minorHAnsi" w:hAnsiTheme="minorHAnsi"/>
          <w:sz w:val="22"/>
          <w:szCs w:val="22"/>
        </w:rPr>
        <w:t xml:space="preserve"> gap between </w:t>
      </w:r>
      <w:r w:rsidR="00FF384A">
        <w:rPr>
          <w:rFonts w:asciiTheme="minorHAnsi" w:hAnsiTheme="minorHAnsi"/>
          <w:sz w:val="22"/>
          <w:szCs w:val="22"/>
        </w:rPr>
        <w:t xml:space="preserve">the </w:t>
      </w:r>
      <w:r w:rsidR="007069E2">
        <w:rPr>
          <w:rFonts w:asciiTheme="minorHAnsi" w:hAnsiTheme="minorHAnsi"/>
          <w:sz w:val="22"/>
          <w:szCs w:val="22"/>
        </w:rPr>
        <w:t xml:space="preserve">current and targeted number of healthcare </w:t>
      </w:r>
      <w:r w:rsidR="003B57B3">
        <w:rPr>
          <w:rFonts w:asciiTheme="minorHAnsi" w:hAnsiTheme="minorHAnsi"/>
          <w:sz w:val="22"/>
          <w:szCs w:val="22"/>
        </w:rPr>
        <w:t>professionals in rural areas</w:t>
      </w:r>
      <w:r w:rsidR="00767260">
        <w:rPr>
          <w:rFonts w:asciiTheme="minorHAnsi" w:hAnsiTheme="minorHAnsi"/>
          <w:sz w:val="22"/>
          <w:szCs w:val="22"/>
        </w:rPr>
        <w:t xml:space="preserve">, </w:t>
      </w:r>
      <w:r w:rsidR="00BC5045">
        <w:rPr>
          <w:rFonts w:asciiTheme="minorHAnsi" w:hAnsiTheme="minorHAnsi"/>
          <w:sz w:val="22"/>
          <w:szCs w:val="22"/>
        </w:rPr>
        <w:t xml:space="preserve">the targeted timelines, and level of investment to support </w:t>
      </w:r>
      <w:r w:rsidR="000D45EA">
        <w:rPr>
          <w:rFonts w:asciiTheme="minorHAnsi" w:hAnsiTheme="minorHAnsi"/>
          <w:sz w:val="22"/>
          <w:szCs w:val="22"/>
        </w:rPr>
        <w:t xml:space="preserve">attraction of healthcare professionals to rural areas. </w:t>
      </w:r>
      <w:r w:rsidR="009157ED">
        <w:rPr>
          <w:rFonts w:asciiTheme="minorHAnsi" w:hAnsiTheme="minorHAnsi"/>
          <w:sz w:val="22"/>
          <w:szCs w:val="22"/>
        </w:rPr>
        <w:t xml:space="preserve">At that point, ABmunis’ Board would determine </w:t>
      </w:r>
      <w:r w:rsidR="000E1502">
        <w:rPr>
          <w:rFonts w:asciiTheme="minorHAnsi" w:hAnsiTheme="minorHAnsi"/>
          <w:sz w:val="22"/>
          <w:szCs w:val="22"/>
        </w:rPr>
        <w:t>an appropriate advocacy strategy with support from ABmunis’ Small Communities</w:t>
      </w:r>
      <w:r w:rsidR="00E72029">
        <w:rPr>
          <w:rFonts w:asciiTheme="minorHAnsi" w:hAnsiTheme="minorHAnsi"/>
          <w:sz w:val="22"/>
          <w:szCs w:val="22"/>
        </w:rPr>
        <w:t xml:space="preserve"> Committee</w:t>
      </w:r>
      <w:r w:rsidR="000E1502">
        <w:rPr>
          <w:rFonts w:asciiTheme="minorHAnsi" w:hAnsiTheme="minorHAnsi"/>
          <w:sz w:val="22"/>
          <w:szCs w:val="22"/>
        </w:rPr>
        <w:t xml:space="preserve"> </w:t>
      </w:r>
      <w:r w:rsidR="5AF937D4" w:rsidRPr="519468D2">
        <w:rPr>
          <w:rFonts w:asciiTheme="minorHAnsi" w:hAnsiTheme="minorHAnsi"/>
          <w:sz w:val="22"/>
          <w:szCs w:val="22"/>
        </w:rPr>
        <w:t xml:space="preserve">and Safe and Healthy Communities </w:t>
      </w:r>
      <w:r w:rsidR="14FC669C" w:rsidRPr="519468D2">
        <w:rPr>
          <w:rFonts w:asciiTheme="minorHAnsi" w:hAnsiTheme="minorHAnsi"/>
          <w:sz w:val="22"/>
          <w:szCs w:val="22"/>
        </w:rPr>
        <w:t xml:space="preserve">Committee. </w:t>
      </w:r>
    </w:p>
    <w:p w14:paraId="44279C25" w14:textId="77777777" w:rsidR="00516C54" w:rsidRPr="0079217B" w:rsidRDefault="00516C54" w:rsidP="004D79D5">
      <w:pPr>
        <w:pStyle w:val="paragraph"/>
        <w:tabs>
          <w:tab w:val="left" w:pos="9639"/>
        </w:tabs>
        <w:spacing w:before="0" w:beforeAutospacing="0" w:after="0" w:afterAutospacing="0"/>
        <w:textAlignment w:val="baseline"/>
        <w:rPr>
          <w:rStyle w:val="eop"/>
          <w:rFonts w:asciiTheme="minorHAnsi" w:eastAsiaTheme="majorEastAsia" w:hAnsiTheme="minorHAnsi" w:cs="Segoe UI"/>
          <w:sz w:val="22"/>
          <w:szCs w:val="22"/>
        </w:rPr>
      </w:pPr>
    </w:p>
    <w:p w14:paraId="3E9E22E4" w14:textId="77777777" w:rsidR="00516C54" w:rsidRPr="0079217B" w:rsidRDefault="00516C54" w:rsidP="004D79D5">
      <w:pPr>
        <w:pStyle w:val="paragraph"/>
        <w:tabs>
          <w:tab w:val="left" w:pos="9639"/>
        </w:tabs>
        <w:spacing w:before="0" w:beforeAutospacing="0" w:after="0" w:afterAutospacing="0"/>
        <w:textAlignment w:val="baseline"/>
        <w:rPr>
          <w:rFonts w:asciiTheme="minorHAnsi" w:hAnsiTheme="minorHAnsi" w:cs="Segoe UI"/>
          <w:sz w:val="22"/>
          <w:szCs w:val="22"/>
        </w:rPr>
      </w:pPr>
      <w:r w:rsidRPr="0079217B">
        <w:rPr>
          <w:rStyle w:val="normaltextrun"/>
          <w:rFonts w:asciiTheme="minorHAnsi" w:eastAsiaTheme="majorEastAsia" w:hAnsiTheme="minorHAnsi" w:cs="Segoe UI"/>
          <w:b/>
          <w:bCs/>
          <w:sz w:val="22"/>
          <w:szCs w:val="22"/>
        </w:rPr>
        <w:t>RESOLUTION CONTACT:</w:t>
      </w:r>
      <w:r w:rsidRPr="0079217B">
        <w:rPr>
          <w:rStyle w:val="eop"/>
          <w:rFonts w:asciiTheme="minorHAnsi" w:eastAsiaTheme="majorEastAsia" w:hAnsiTheme="minorHAnsi" w:cs="Segoe UI"/>
          <w:sz w:val="22"/>
          <w:szCs w:val="22"/>
        </w:rPr>
        <w:t> </w:t>
      </w:r>
    </w:p>
    <w:p w14:paraId="53AD4A70" w14:textId="77777777" w:rsidR="00516C54" w:rsidRPr="0079217B" w:rsidRDefault="00516C54" w:rsidP="004D79D5">
      <w:pPr>
        <w:pStyle w:val="paragraph"/>
        <w:tabs>
          <w:tab w:val="left" w:pos="9639"/>
        </w:tabs>
        <w:spacing w:before="0" w:beforeAutospacing="0" w:after="0" w:afterAutospacing="0"/>
        <w:textAlignment w:val="baseline"/>
        <w:rPr>
          <w:rStyle w:val="eop"/>
          <w:rFonts w:asciiTheme="minorHAnsi" w:eastAsiaTheme="majorEastAsia" w:hAnsiTheme="minorHAnsi" w:cs="Segoe UI"/>
          <w:sz w:val="22"/>
          <w:szCs w:val="22"/>
        </w:rPr>
      </w:pPr>
      <w:r w:rsidRPr="0079217B">
        <w:rPr>
          <w:rStyle w:val="normaltextrun"/>
          <w:rFonts w:asciiTheme="minorHAnsi" w:eastAsiaTheme="majorEastAsia" w:hAnsiTheme="minorHAnsi" w:cs="Segoe UI"/>
          <w:sz w:val="22"/>
          <w:szCs w:val="22"/>
        </w:rPr>
        <w:t>Prior to the vote at ABmunis’ Convention, any questions about this resolution may be directed to: </w:t>
      </w:r>
      <w:r w:rsidRPr="0079217B">
        <w:rPr>
          <w:rStyle w:val="eop"/>
          <w:rFonts w:asciiTheme="minorHAnsi" w:eastAsiaTheme="majorEastAsia" w:hAnsiTheme="minorHAnsi" w:cs="Segoe UI"/>
          <w:sz w:val="22"/>
          <w:szCs w:val="22"/>
        </w:rPr>
        <w:t> </w:t>
      </w:r>
    </w:p>
    <w:p w14:paraId="3A0D7AB6" w14:textId="77777777" w:rsidR="00516C54" w:rsidRPr="0079217B" w:rsidRDefault="00516C54" w:rsidP="004D79D5">
      <w:pPr>
        <w:pStyle w:val="paragraph"/>
        <w:tabs>
          <w:tab w:val="left" w:pos="9639"/>
        </w:tabs>
        <w:spacing w:before="0" w:beforeAutospacing="0" w:after="0" w:afterAutospacing="0"/>
        <w:textAlignment w:val="baseline"/>
        <w:rPr>
          <w:rStyle w:val="eop"/>
          <w:rFonts w:asciiTheme="minorHAnsi" w:eastAsiaTheme="majorEastAsia" w:hAnsiTheme="minorHAnsi" w:cs="Segoe UI"/>
          <w:sz w:val="22"/>
          <w:szCs w:val="22"/>
        </w:rPr>
      </w:pPr>
    </w:p>
    <w:p w14:paraId="7DDE6109" w14:textId="77777777" w:rsidR="0007515D" w:rsidRPr="0079217B" w:rsidRDefault="0007515D" w:rsidP="004D79D5">
      <w:pPr>
        <w:pStyle w:val="paragraph"/>
        <w:spacing w:before="0" w:beforeAutospacing="0" w:after="0" w:afterAutospacing="0"/>
        <w:textAlignment w:val="baseline"/>
        <w:rPr>
          <w:rStyle w:val="eop"/>
          <w:rFonts w:asciiTheme="minorHAnsi" w:eastAsiaTheme="majorEastAsia" w:hAnsiTheme="minorHAnsi" w:cs="Segoe UI"/>
          <w:sz w:val="22"/>
          <w:szCs w:val="22"/>
        </w:rPr>
      </w:pPr>
      <w:r w:rsidRPr="0079217B">
        <w:rPr>
          <w:rStyle w:val="eop"/>
          <w:rFonts w:asciiTheme="minorHAnsi" w:eastAsiaTheme="majorEastAsia" w:hAnsiTheme="minorHAnsi" w:cs="Segoe UI"/>
          <w:sz w:val="22"/>
          <w:szCs w:val="22"/>
        </w:rPr>
        <w:t>Nicholas Nissen</w:t>
      </w:r>
      <w:r>
        <w:rPr>
          <w:rStyle w:val="eop"/>
          <w:rFonts w:asciiTheme="minorHAnsi" w:eastAsiaTheme="majorEastAsia" w:hAnsiTheme="minorHAnsi" w:cs="Segoe UI"/>
          <w:sz w:val="22"/>
          <w:szCs w:val="22"/>
        </w:rPr>
        <w:tab/>
      </w:r>
      <w:r>
        <w:rPr>
          <w:rStyle w:val="eop"/>
          <w:rFonts w:asciiTheme="minorHAnsi" w:eastAsiaTheme="majorEastAsia" w:hAnsiTheme="minorHAnsi" w:cs="Segoe UI"/>
          <w:sz w:val="22"/>
          <w:szCs w:val="22"/>
        </w:rPr>
        <w:tab/>
      </w:r>
      <w:r>
        <w:rPr>
          <w:rStyle w:val="eop"/>
          <w:rFonts w:asciiTheme="minorHAnsi" w:eastAsiaTheme="majorEastAsia" w:hAnsiTheme="minorHAnsi" w:cs="Segoe UI"/>
          <w:sz w:val="22"/>
          <w:szCs w:val="22"/>
        </w:rPr>
        <w:tab/>
      </w:r>
      <w:r>
        <w:rPr>
          <w:rStyle w:val="eop"/>
          <w:rFonts w:asciiTheme="minorHAnsi" w:eastAsiaTheme="majorEastAsia" w:hAnsiTheme="minorHAnsi" w:cs="Segoe UI"/>
          <w:sz w:val="22"/>
          <w:szCs w:val="22"/>
        </w:rPr>
        <w:tab/>
        <w:t>Jordan Panasiuk</w:t>
      </w:r>
    </w:p>
    <w:p w14:paraId="573D86F6" w14:textId="77777777" w:rsidR="0007515D" w:rsidRDefault="0007515D" w:rsidP="004D79D5">
      <w:pPr>
        <w:pStyle w:val="paragraph"/>
        <w:spacing w:before="0" w:beforeAutospacing="0" w:after="0" w:afterAutospacing="0"/>
        <w:textAlignment w:val="baseline"/>
        <w:rPr>
          <w:rStyle w:val="eop"/>
          <w:rFonts w:asciiTheme="minorHAnsi" w:eastAsiaTheme="majorEastAsia" w:hAnsiTheme="minorHAnsi" w:cs="Segoe UI"/>
          <w:sz w:val="22"/>
          <w:szCs w:val="22"/>
        </w:rPr>
      </w:pPr>
      <w:r w:rsidRPr="0079217B">
        <w:rPr>
          <w:rStyle w:val="eop"/>
          <w:rFonts w:asciiTheme="minorHAnsi" w:eastAsiaTheme="majorEastAsia" w:hAnsiTheme="minorHAnsi" w:cs="Segoe UI"/>
          <w:sz w:val="22"/>
          <w:szCs w:val="22"/>
        </w:rPr>
        <w:t>Mayor</w:t>
      </w:r>
      <w:r>
        <w:rPr>
          <w:rStyle w:val="eop"/>
          <w:rFonts w:asciiTheme="minorHAnsi" w:eastAsiaTheme="majorEastAsia" w:hAnsiTheme="minorHAnsi" w:cs="Segoe UI"/>
          <w:sz w:val="22"/>
          <w:szCs w:val="22"/>
        </w:rPr>
        <w:tab/>
      </w:r>
      <w:r>
        <w:rPr>
          <w:rStyle w:val="eop"/>
          <w:rFonts w:asciiTheme="minorHAnsi" w:eastAsiaTheme="majorEastAsia" w:hAnsiTheme="minorHAnsi" w:cs="Segoe UI"/>
          <w:sz w:val="22"/>
          <w:szCs w:val="22"/>
        </w:rPr>
        <w:tab/>
      </w:r>
      <w:r>
        <w:rPr>
          <w:rStyle w:val="eop"/>
          <w:rFonts w:asciiTheme="minorHAnsi" w:eastAsiaTheme="majorEastAsia" w:hAnsiTheme="minorHAnsi" w:cs="Segoe UI"/>
          <w:sz w:val="22"/>
          <w:szCs w:val="22"/>
        </w:rPr>
        <w:tab/>
      </w:r>
      <w:r>
        <w:rPr>
          <w:rStyle w:val="eop"/>
          <w:rFonts w:asciiTheme="minorHAnsi" w:eastAsiaTheme="majorEastAsia" w:hAnsiTheme="minorHAnsi" w:cs="Segoe UI"/>
          <w:sz w:val="22"/>
          <w:szCs w:val="22"/>
        </w:rPr>
        <w:tab/>
      </w:r>
      <w:r>
        <w:rPr>
          <w:rStyle w:val="eop"/>
          <w:rFonts w:asciiTheme="minorHAnsi" w:eastAsiaTheme="majorEastAsia" w:hAnsiTheme="minorHAnsi" w:cs="Segoe UI"/>
          <w:sz w:val="22"/>
          <w:szCs w:val="22"/>
        </w:rPr>
        <w:tab/>
      </w:r>
      <w:r>
        <w:rPr>
          <w:rStyle w:val="eop"/>
          <w:rFonts w:asciiTheme="minorHAnsi" w:eastAsiaTheme="majorEastAsia" w:hAnsiTheme="minorHAnsi" w:cs="Segoe UI"/>
          <w:sz w:val="22"/>
          <w:szCs w:val="22"/>
        </w:rPr>
        <w:tab/>
        <w:t>Chief Administrative Officer</w:t>
      </w:r>
    </w:p>
    <w:p w14:paraId="6E6F6C66" w14:textId="03029BD5" w:rsidR="0007515D" w:rsidRPr="0079217B" w:rsidRDefault="0007515D" w:rsidP="004D79D5">
      <w:pPr>
        <w:pStyle w:val="paragraph"/>
        <w:spacing w:before="0" w:beforeAutospacing="0" w:after="0" w:afterAutospacing="0"/>
        <w:textAlignment w:val="baseline"/>
        <w:rPr>
          <w:rStyle w:val="eop"/>
          <w:rFonts w:asciiTheme="minorHAnsi" w:eastAsiaTheme="majorEastAsia" w:hAnsiTheme="minorHAnsi" w:cs="Segoe UI"/>
          <w:sz w:val="22"/>
          <w:szCs w:val="22"/>
        </w:rPr>
      </w:pPr>
      <w:r>
        <w:rPr>
          <w:rStyle w:val="eop"/>
          <w:rFonts w:asciiTheme="minorHAnsi" w:eastAsiaTheme="majorEastAsia" w:hAnsiTheme="minorHAnsi" w:cs="Segoe UI"/>
          <w:sz w:val="22"/>
          <w:szCs w:val="22"/>
        </w:rPr>
        <w:t>Town of Hinton</w:t>
      </w:r>
      <w:r>
        <w:rPr>
          <w:rStyle w:val="eop"/>
          <w:rFonts w:asciiTheme="minorHAnsi" w:eastAsiaTheme="majorEastAsia" w:hAnsiTheme="minorHAnsi" w:cs="Segoe UI"/>
          <w:sz w:val="22"/>
          <w:szCs w:val="22"/>
        </w:rPr>
        <w:tab/>
      </w:r>
      <w:r>
        <w:rPr>
          <w:rStyle w:val="eop"/>
          <w:rFonts w:asciiTheme="minorHAnsi" w:eastAsiaTheme="majorEastAsia" w:hAnsiTheme="minorHAnsi" w:cs="Segoe UI"/>
          <w:sz w:val="22"/>
          <w:szCs w:val="22"/>
        </w:rPr>
        <w:tab/>
      </w:r>
      <w:r>
        <w:rPr>
          <w:rStyle w:val="eop"/>
          <w:rFonts w:asciiTheme="minorHAnsi" w:eastAsiaTheme="majorEastAsia" w:hAnsiTheme="minorHAnsi" w:cs="Segoe UI"/>
          <w:sz w:val="22"/>
          <w:szCs w:val="22"/>
        </w:rPr>
        <w:tab/>
      </w:r>
      <w:r>
        <w:rPr>
          <w:rStyle w:val="eop"/>
          <w:rFonts w:asciiTheme="minorHAnsi" w:eastAsiaTheme="majorEastAsia" w:hAnsiTheme="minorHAnsi" w:cs="Segoe UI"/>
          <w:sz w:val="22"/>
          <w:szCs w:val="22"/>
        </w:rPr>
        <w:tab/>
      </w:r>
      <w:r w:rsidR="00784CD4">
        <w:rPr>
          <w:rStyle w:val="eop"/>
          <w:rFonts w:asciiTheme="minorHAnsi" w:eastAsiaTheme="majorEastAsia" w:hAnsiTheme="minorHAnsi" w:cs="Segoe UI"/>
          <w:sz w:val="22"/>
          <w:szCs w:val="22"/>
        </w:rPr>
        <w:tab/>
      </w:r>
      <w:r>
        <w:rPr>
          <w:rStyle w:val="eop"/>
          <w:rFonts w:asciiTheme="minorHAnsi" w:eastAsiaTheme="majorEastAsia" w:hAnsiTheme="minorHAnsi" w:cs="Segoe UI"/>
          <w:sz w:val="22"/>
          <w:szCs w:val="22"/>
        </w:rPr>
        <w:t>Town of Hinton</w:t>
      </w:r>
    </w:p>
    <w:p w14:paraId="24AD65E4" w14:textId="32517B3A" w:rsidR="0007515D" w:rsidRDefault="00000000" w:rsidP="004D79D5">
      <w:pPr>
        <w:pStyle w:val="paragraph"/>
        <w:spacing w:before="0" w:beforeAutospacing="0" w:after="0" w:afterAutospacing="0"/>
        <w:textAlignment w:val="baseline"/>
        <w:rPr>
          <w:rStyle w:val="eop"/>
          <w:rFonts w:asciiTheme="minorHAnsi" w:eastAsiaTheme="majorEastAsia" w:hAnsiTheme="minorHAnsi" w:cs="Segoe UI"/>
          <w:sz w:val="22"/>
          <w:szCs w:val="22"/>
        </w:rPr>
      </w:pPr>
      <w:hyperlink r:id="rId52" w:history="1">
        <w:r w:rsidR="0007515D" w:rsidRPr="0079217B">
          <w:rPr>
            <w:rStyle w:val="Hyperlink"/>
            <w:rFonts w:asciiTheme="minorHAnsi" w:eastAsiaTheme="majorEastAsia" w:hAnsiTheme="minorHAnsi" w:cs="Segoe UI"/>
            <w:sz w:val="22"/>
            <w:szCs w:val="22"/>
          </w:rPr>
          <w:t>mayornicholasnissen@hinton.ca</w:t>
        </w:r>
      </w:hyperlink>
      <w:r w:rsidR="0007515D">
        <w:rPr>
          <w:rStyle w:val="eop"/>
          <w:rFonts w:asciiTheme="minorHAnsi" w:eastAsiaTheme="majorEastAsia" w:hAnsiTheme="minorHAnsi" w:cs="Segoe UI"/>
          <w:sz w:val="22"/>
          <w:szCs w:val="22"/>
        </w:rPr>
        <w:t xml:space="preserve"> </w:t>
      </w:r>
      <w:r w:rsidR="0007515D">
        <w:rPr>
          <w:rStyle w:val="eop"/>
          <w:rFonts w:asciiTheme="minorHAnsi" w:eastAsiaTheme="majorEastAsia" w:hAnsiTheme="minorHAnsi" w:cs="Segoe UI"/>
          <w:sz w:val="22"/>
          <w:szCs w:val="22"/>
        </w:rPr>
        <w:tab/>
      </w:r>
      <w:r w:rsidR="0007515D">
        <w:rPr>
          <w:rStyle w:val="eop"/>
          <w:rFonts w:asciiTheme="minorHAnsi" w:eastAsiaTheme="majorEastAsia" w:hAnsiTheme="minorHAnsi" w:cs="Segoe UI"/>
          <w:sz w:val="22"/>
          <w:szCs w:val="22"/>
        </w:rPr>
        <w:tab/>
      </w:r>
      <w:hyperlink r:id="rId53" w:history="1">
        <w:r w:rsidR="0007515D" w:rsidRPr="00DB3667">
          <w:rPr>
            <w:rStyle w:val="Hyperlink"/>
            <w:rFonts w:asciiTheme="minorHAnsi" w:eastAsiaTheme="majorEastAsia" w:hAnsiTheme="minorHAnsi" w:cs="Segoe UI"/>
            <w:sz w:val="22"/>
            <w:szCs w:val="22"/>
          </w:rPr>
          <w:t>jpanasiuk@hinton.ca</w:t>
        </w:r>
      </w:hyperlink>
      <w:r w:rsidR="0007515D">
        <w:rPr>
          <w:rStyle w:val="eop"/>
          <w:rFonts w:asciiTheme="minorHAnsi" w:eastAsiaTheme="majorEastAsia" w:hAnsiTheme="minorHAnsi" w:cs="Segoe UI"/>
          <w:sz w:val="22"/>
          <w:szCs w:val="22"/>
        </w:rPr>
        <w:t xml:space="preserve"> </w:t>
      </w:r>
    </w:p>
    <w:p w14:paraId="1D08C8F0" w14:textId="77777777" w:rsidR="00267739" w:rsidRDefault="00267739">
      <w:pPr>
        <w:rPr>
          <w:rFonts w:asciiTheme="majorHAnsi" w:eastAsiaTheme="majorEastAsia" w:hAnsiTheme="majorHAnsi" w:cstheme="majorBidi"/>
          <w:b/>
          <w:color w:val="009EBF" w:themeColor="accent1"/>
          <w:sz w:val="36"/>
          <w:szCs w:val="36"/>
        </w:rPr>
      </w:pPr>
      <w:r>
        <w:rPr>
          <w:sz w:val="36"/>
          <w:szCs w:val="36"/>
        </w:rPr>
        <w:br w:type="page"/>
      </w:r>
    </w:p>
    <w:p w14:paraId="17F5CCAE" w14:textId="413B5A6C" w:rsidR="00211103" w:rsidRPr="005C45E2" w:rsidRDefault="00211103" w:rsidP="004D79D5">
      <w:pPr>
        <w:pStyle w:val="Heading1"/>
        <w:rPr>
          <w:spacing w:val="-2"/>
          <w:sz w:val="36"/>
          <w:szCs w:val="36"/>
        </w:rPr>
      </w:pPr>
      <w:bookmarkStart w:id="26" w:name="_Toc173147307"/>
      <w:r w:rsidRPr="005C45E2">
        <w:rPr>
          <w:sz w:val="36"/>
          <w:szCs w:val="36"/>
        </w:rPr>
        <w:lastRenderedPageBreak/>
        <w:t>B1</w:t>
      </w:r>
      <w:r w:rsidR="00AC6691">
        <w:rPr>
          <w:sz w:val="36"/>
          <w:szCs w:val="36"/>
        </w:rPr>
        <w:t>5</w:t>
      </w:r>
      <w:r w:rsidRPr="005C45E2">
        <w:rPr>
          <w:sz w:val="36"/>
          <w:szCs w:val="36"/>
        </w:rPr>
        <w:t>: Creation</w:t>
      </w:r>
      <w:r w:rsidRPr="005C45E2">
        <w:rPr>
          <w:spacing w:val="-9"/>
          <w:sz w:val="36"/>
          <w:szCs w:val="36"/>
        </w:rPr>
        <w:t xml:space="preserve"> </w:t>
      </w:r>
      <w:r w:rsidRPr="005C45E2">
        <w:rPr>
          <w:sz w:val="36"/>
          <w:szCs w:val="36"/>
        </w:rPr>
        <w:t>of</w:t>
      </w:r>
      <w:r w:rsidRPr="005C45E2">
        <w:rPr>
          <w:spacing w:val="-9"/>
          <w:sz w:val="36"/>
          <w:szCs w:val="36"/>
        </w:rPr>
        <w:t xml:space="preserve"> </w:t>
      </w:r>
      <w:r w:rsidRPr="005C45E2">
        <w:rPr>
          <w:sz w:val="36"/>
          <w:szCs w:val="36"/>
        </w:rPr>
        <w:t>a</w:t>
      </w:r>
      <w:r w:rsidRPr="005C45E2">
        <w:rPr>
          <w:spacing w:val="-9"/>
          <w:sz w:val="36"/>
          <w:szCs w:val="36"/>
        </w:rPr>
        <w:t xml:space="preserve"> </w:t>
      </w:r>
      <w:r w:rsidRPr="005C45E2">
        <w:rPr>
          <w:sz w:val="36"/>
          <w:szCs w:val="36"/>
        </w:rPr>
        <w:t>Wildfire</w:t>
      </w:r>
      <w:r w:rsidRPr="005C45E2">
        <w:rPr>
          <w:spacing w:val="-13"/>
          <w:sz w:val="36"/>
          <w:szCs w:val="36"/>
        </w:rPr>
        <w:t xml:space="preserve"> </w:t>
      </w:r>
      <w:r w:rsidRPr="005C45E2">
        <w:rPr>
          <w:sz w:val="36"/>
          <w:szCs w:val="36"/>
        </w:rPr>
        <w:t>Prevention</w:t>
      </w:r>
      <w:r w:rsidRPr="005C45E2">
        <w:rPr>
          <w:spacing w:val="-16"/>
          <w:sz w:val="36"/>
          <w:szCs w:val="36"/>
        </w:rPr>
        <w:t xml:space="preserve"> </w:t>
      </w:r>
      <w:r w:rsidRPr="005C45E2">
        <w:rPr>
          <w:spacing w:val="-2"/>
          <w:sz w:val="36"/>
          <w:szCs w:val="36"/>
        </w:rPr>
        <w:t>Committee</w:t>
      </w:r>
      <w:bookmarkEnd w:id="26"/>
    </w:p>
    <w:p w14:paraId="4BB9ECA7" w14:textId="77777777" w:rsidR="00211103" w:rsidRPr="00DE0B5C" w:rsidRDefault="00211103" w:rsidP="004D79D5">
      <w:pPr>
        <w:rPr>
          <w:color w:val="414142"/>
        </w:rPr>
      </w:pPr>
    </w:p>
    <w:p w14:paraId="36B89A69" w14:textId="77777777" w:rsidR="00211103" w:rsidRPr="00727922" w:rsidRDefault="00211103" w:rsidP="00727922">
      <w:pPr>
        <w:rPr>
          <w:rFonts w:asciiTheme="majorHAnsi" w:hAnsiTheme="majorHAnsi"/>
          <w:color w:val="414142"/>
          <w:sz w:val="26"/>
          <w:szCs w:val="26"/>
        </w:rPr>
      </w:pPr>
      <w:r w:rsidRPr="00727922">
        <w:rPr>
          <w:rFonts w:asciiTheme="majorHAnsi" w:hAnsiTheme="majorHAnsi"/>
          <w:color w:val="414142"/>
          <w:sz w:val="26"/>
          <w:szCs w:val="26"/>
        </w:rPr>
        <w:t xml:space="preserve">Moved by: </w:t>
      </w:r>
      <w:r w:rsidRPr="00727922">
        <w:rPr>
          <w:rFonts w:asciiTheme="majorHAnsi" w:hAnsiTheme="majorHAnsi"/>
          <w:color w:val="414142"/>
          <w:sz w:val="26"/>
          <w:szCs w:val="26"/>
        </w:rPr>
        <w:tab/>
      </w:r>
      <w:r w:rsidRPr="00727922">
        <w:rPr>
          <w:rFonts w:asciiTheme="majorHAnsi" w:hAnsiTheme="majorHAnsi"/>
          <w:color w:val="414142"/>
          <w:sz w:val="26"/>
          <w:szCs w:val="26"/>
        </w:rPr>
        <w:tab/>
        <w:t>Town of Hinton</w:t>
      </w:r>
    </w:p>
    <w:p w14:paraId="2C9CAAE4" w14:textId="2CF5C104" w:rsidR="00727922" w:rsidRPr="00DE4FC8" w:rsidRDefault="00727922" w:rsidP="00727922">
      <w:pPr>
        <w:pBdr>
          <w:bottom w:val="single" w:sz="4" w:space="1" w:color="auto"/>
        </w:pBdr>
        <w:rPr>
          <w:b/>
          <w:bCs/>
          <w:sz w:val="26"/>
          <w:szCs w:val="26"/>
        </w:rPr>
      </w:pPr>
      <w:r w:rsidRPr="00BD7482">
        <w:rPr>
          <w:rFonts w:asciiTheme="majorHAnsi" w:hAnsiTheme="majorHAnsi"/>
          <w:color w:val="404040" w:themeColor="text1" w:themeTint="BF"/>
          <w:sz w:val="26"/>
          <w:szCs w:val="26"/>
        </w:rPr>
        <w:t xml:space="preserve">Seconded by: </w:t>
      </w:r>
      <w:r>
        <w:rPr>
          <w:rFonts w:asciiTheme="majorHAnsi" w:hAnsiTheme="majorHAnsi"/>
          <w:color w:val="404040" w:themeColor="text1" w:themeTint="BF"/>
          <w:sz w:val="26"/>
          <w:szCs w:val="26"/>
        </w:rPr>
        <w:tab/>
        <w:t>Town of Coronation</w:t>
      </w:r>
    </w:p>
    <w:p w14:paraId="5CDB1476" w14:textId="77777777" w:rsidR="00211103" w:rsidRPr="00D60F07" w:rsidRDefault="00211103" w:rsidP="00727922">
      <w:pPr>
        <w:adjustRightInd w:val="0"/>
        <w:rPr>
          <w:rFonts w:eastAsia="Myriad Pro" w:cs="Myriad Pro"/>
          <w:b/>
          <w:bCs/>
        </w:rPr>
      </w:pPr>
    </w:p>
    <w:p w14:paraId="5BACD47F" w14:textId="77777777" w:rsidR="00211103" w:rsidRDefault="00211103" w:rsidP="00211103">
      <w:pPr>
        <w:pStyle w:val="BodyText"/>
        <w:spacing w:after="0" w:line="240" w:lineRule="auto"/>
        <w:rPr>
          <w:sz w:val="22"/>
          <w:szCs w:val="22"/>
        </w:rPr>
      </w:pPr>
      <w:r w:rsidRPr="005C45E2">
        <w:rPr>
          <w:b/>
          <w:bCs/>
          <w:sz w:val="22"/>
          <w:szCs w:val="22"/>
        </w:rPr>
        <w:t xml:space="preserve">WHEREAS </w:t>
      </w:r>
      <w:r w:rsidRPr="005C45E2">
        <w:rPr>
          <w:sz w:val="22"/>
          <w:szCs w:val="22"/>
        </w:rPr>
        <w:t>Alberta</w:t>
      </w:r>
      <w:r w:rsidRPr="005C45E2">
        <w:rPr>
          <w:spacing w:val="-1"/>
          <w:sz w:val="22"/>
          <w:szCs w:val="22"/>
        </w:rPr>
        <w:t xml:space="preserve"> </w:t>
      </w:r>
      <w:r w:rsidRPr="005C45E2">
        <w:rPr>
          <w:sz w:val="22"/>
          <w:szCs w:val="22"/>
        </w:rPr>
        <w:t>Forestry</w:t>
      </w:r>
      <w:r w:rsidRPr="005C45E2">
        <w:rPr>
          <w:spacing w:val="-4"/>
          <w:sz w:val="22"/>
          <w:szCs w:val="22"/>
        </w:rPr>
        <w:t xml:space="preserve"> </w:t>
      </w:r>
      <w:r w:rsidRPr="005C45E2">
        <w:rPr>
          <w:sz w:val="22"/>
          <w:szCs w:val="22"/>
        </w:rPr>
        <w:t>and Parks is the</w:t>
      </w:r>
      <w:r w:rsidRPr="005C45E2">
        <w:rPr>
          <w:spacing w:val="-3"/>
          <w:sz w:val="22"/>
          <w:szCs w:val="22"/>
        </w:rPr>
        <w:t xml:space="preserve"> </w:t>
      </w:r>
      <w:r w:rsidRPr="005C45E2">
        <w:rPr>
          <w:sz w:val="22"/>
          <w:szCs w:val="22"/>
        </w:rPr>
        <w:t>principal</w:t>
      </w:r>
      <w:r w:rsidRPr="005C45E2">
        <w:rPr>
          <w:spacing w:val="-3"/>
          <w:sz w:val="22"/>
          <w:szCs w:val="22"/>
        </w:rPr>
        <w:t xml:space="preserve"> </w:t>
      </w:r>
      <w:r w:rsidRPr="005C45E2">
        <w:rPr>
          <w:sz w:val="22"/>
          <w:szCs w:val="22"/>
        </w:rPr>
        <w:t>agency</w:t>
      </w:r>
      <w:r w:rsidRPr="005C45E2">
        <w:rPr>
          <w:spacing w:val="-3"/>
          <w:sz w:val="22"/>
          <w:szCs w:val="22"/>
        </w:rPr>
        <w:t xml:space="preserve"> </w:t>
      </w:r>
      <w:r w:rsidRPr="005C45E2">
        <w:rPr>
          <w:sz w:val="22"/>
          <w:szCs w:val="22"/>
        </w:rPr>
        <w:t>responsible</w:t>
      </w:r>
      <w:r w:rsidRPr="005C45E2">
        <w:rPr>
          <w:spacing w:val="-2"/>
          <w:sz w:val="22"/>
          <w:szCs w:val="22"/>
        </w:rPr>
        <w:t xml:space="preserve"> </w:t>
      </w:r>
      <w:r w:rsidRPr="005C45E2">
        <w:rPr>
          <w:sz w:val="22"/>
          <w:szCs w:val="22"/>
        </w:rPr>
        <w:t>for wildfire</w:t>
      </w:r>
      <w:r w:rsidRPr="005C45E2">
        <w:rPr>
          <w:spacing w:val="-3"/>
          <w:sz w:val="22"/>
          <w:szCs w:val="22"/>
        </w:rPr>
        <w:t xml:space="preserve"> </w:t>
      </w:r>
      <w:r w:rsidRPr="005C45E2">
        <w:rPr>
          <w:sz w:val="22"/>
          <w:szCs w:val="22"/>
        </w:rPr>
        <w:t xml:space="preserve">management in the Forest Protection Area (FPA), and municipalities are responsible for fire prevention and protection within their boundaries; </w:t>
      </w:r>
    </w:p>
    <w:p w14:paraId="1060FFFB" w14:textId="77777777" w:rsidR="00211103" w:rsidRPr="005C45E2" w:rsidRDefault="00211103" w:rsidP="00211103">
      <w:pPr>
        <w:pStyle w:val="BodyText"/>
        <w:spacing w:after="0" w:line="240" w:lineRule="auto"/>
        <w:rPr>
          <w:sz w:val="22"/>
          <w:szCs w:val="22"/>
        </w:rPr>
      </w:pPr>
    </w:p>
    <w:p w14:paraId="7448EC9D" w14:textId="77777777" w:rsidR="00211103" w:rsidRDefault="00211103" w:rsidP="00211103">
      <w:pPr>
        <w:pStyle w:val="BodyText"/>
        <w:spacing w:after="0" w:line="240" w:lineRule="auto"/>
        <w:rPr>
          <w:sz w:val="22"/>
          <w:szCs w:val="22"/>
        </w:rPr>
      </w:pPr>
      <w:r w:rsidRPr="005C45E2">
        <w:rPr>
          <w:b/>
          <w:bCs/>
          <w:sz w:val="22"/>
          <w:szCs w:val="22"/>
        </w:rPr>
        <w:t>WHEREAS</w:t>
      </w:r>
      <w:r w:rsidRPr="005C45E2">
        <w:rPr>
          <w:b/>
          <w:bCs/>
          <w:spacing w:val="-8"/>
          <w:sz w:val="22"/>
          <w:szCs w:val="22"/>
        </w:rPr>
        <w:t xml:space="preserve"> </w:t>
      </w:r>
      <w:r w:rsidRPr="005C45E2">
        <w:rPr>
          <w:sz w:val="22"/>
          <w:szCs w:val="22"/>
        </w:rPr>
        <w:t>municipalities</w:t>
      </w:r>
      <w:r w:rsidRPr="005C45E2">
        <w:rPr>
          <w:spacing w:val="-2"/>
          <w:sz w:val="22"/>
          <w:szCs w:val="22"/>
        </w:rPr>
        <w:t xml:space="preserve"> </w:t>
      </w:r>
      <w:r w:rsidRPr="005C45E2">
        <w:rPr>
          <w:sz w:val="22"/>
          <w:szCs w:val="22"/>
        </w:rPr>
        <w:t>are responsible</w:t>
      </w:r>
      <w:r w:rsidRPr="005C45E2">
        <w:rPr>
          <w:spacing w:val="-4"/>
          <w:sz w:val="22"/>
          <w:szCs w:val="22"/>
        </w:rPr>
        <w:t xml:space="preserve"> </w:t>
      </w:r>
      <w:r w:rsidRPr="005C45E2">
        <w:rPr>
          <w:sz w:val="22"/>
          <w:szCs w:val="22"/>
        </w:rPr>
        <w:t>for the management</w:t>
      </w:r>
      <w:r w:rsidRPr="005C45E2">
        <w:rPr>
          <w:spacing w:val="-5"/>
          <w:sz w:val="22"/>
          <w:szCs w:val="22"/>
        </w:rPr>
        <w:t xml:space="preserve"> </w:t>
      </w:r>
      <w:r w:rsidRPr="005C45E2">
        <w:rPr>
          <w:sz w:val="22"/>
          <w:szCs w:val="22"/>
        </w:rPr>
        <w:t>of wildfires as per Section 7(1) of the Forest and Prairie Protection Act, including</w:t>
      </w:r>
      <w:r w:rsidRPr="005C45E2">
        <w:rPr>
          <w:spacing w:val="-1"/>
          <w:sz w:val="22"/>
          <w:szCs w:val="22"/>
        </w:rPr>
        <w:t xml:space="preserve"> </w:t>
      </w:r>
      <w:r w:rsidRPr="005C45E2">
        <w:rPr>
          <w:sz w:val="22"/>
          <w:szCs w:val="22"/>
        </w:rPr>
        <w:t>all financial costs of suppression within their boundaries;</w:t>
      </w:r>
    </w:p>
    <w:p w14:paraId="2CAA3839" w14:textId="77777777" w:rsidR="00211103" w:rsidRPr="005C45E2" w:rsidRDefault="00211103" w:rsidP="00211103">
      <w:pPr>
        <w:pStyle w:val="BodyText"/>
        <w:spacing w:after="0" w:line="240" w:lineRule="auto"/>
        <w:rPr>
          <w:sz w:val="22"/>
          <w:szCs w:val="22"/>
        </w:rPr>
      </w:pPr>
    </w:p>
    <w:p w14:paraId="193BBFD8" w14:textId="77777777" w:rsidR="00211103" w:rsidRDefault="00211103" w:rsidP="00211103">
      <w:pPr>
        <w:pStyle w:val="BodyText"/>
        <w:spacing w:after="0" w:line="240" w:lineRule="auto"/>
        <w:rPr>
          <w:sz w:val="22"/>
          <w:szCs w:val="22"/>
        </w:rPr>
      </w:pPr>
      <w:r w:rsidRPr="005C45E2">
        <w:rPr>
          <w:b/>
          <w:bCs/>
          <w:sz w:val="22"/>
          <w:szCs w:val="22"/>
        </w:rPr>
        <w:t>WHEREAS</w:t>
      </w:r>
      <w:r w:rsidRPr="005C45E2">
        <w:rPr>
          <w:b/>
          <w:bCs/>
          <w:spacing w:val="-14"/>
          <w:sz w:val="22"/>
          <w:szCs w:val="22"/>
        </w:rPr>
        <w:t xml:space="preserve"> </w:t>
      </w:r>
      <w:r w:rsidRPr="005C45E2">
        <w:rPr>
          <w:sz w:val="22"/>
          <w:szCs w:val="22"/>
        </w:rPr>
        <w:t>wildfire</w:t>
      </w:r>
      <w:r w:rsidRPr="005C45E2">
        <w:rPr>
          <w:spacing w:val="-3"/>
          <w:sz w:val="22"/>
          <w:szCs w:val="22"/>
        </w:rPr>
        <w:t xml:space="preserve"> </w:t>
      </w:r>
      <w:r w:rsidRPr="005C45E2">
        <w:rPr>
          <w:sz w:val="22"/>
          <w:szCs w:val="22"/>
        </w:rPr>
        <w:t>seasons are</w:t>
      </w:r>
      <w:r w:rsidRPr="005C45E2">
        <w:rPr>
          <w:spacing w:val="-1"/>
          <w:sz w:val="22"/>
          <w:szCs w:val="22"/>
        </w:rPr>
        <w:t xml:space="preserve"> </w:t>
      </w:r>
      <w:r w:rsidRPr="005C45E2">
        <w:rPr>
          <w:sz w:val="22"/>
          <w:szCs w:val="22"/>
        </w:rPr>
        <w:t>growing increasingly</w:t>
      </w:r>
      <w:r w:rsidRPr="005C45E2">
        <w:rPr>
          <w:spacing w:val="-4"/>
          <w:sz w:val="22"/>
          <w:szCs w:val="22"/>
        </w:rPr>
        <w:t xml:space="preserve"> </w:t>
      </w:r>
      <w:r w:rsidRPr="005C45E2">
        <w:rPr>
          <w:sz w:val="22"/>
          <w:szCs w:val="22"/>
        </w:rPr>
        <w:t>longer</w:t>
      </w:r>
      <w:r w:rsidRPr="005C45E2">
        <w:rPr>
          <w:spacing w:val="-2"/>
          <w:sz w:val="22"/>
          <w:szCs w:val="22"/>
        </w:rPr>
        <w:t xml:space="preserve"> </w:t>
      </w:r>
      <w:r w:rsidRPr="005C45E2">
        <w:rPr>
          <w:sz w:val="22"/>
          <w:szCs w:val="22"/>
        </w:rPr>
        <w:t>and</w:t>
      </w:r>
      <w:r w:rsidRPr="005C45E2">
        <w:rPr>
          <w:spacing w:val="-2"/>
          <w:sz w:val="22"/>
          <w:szCs w:val="22"/>
        </w:rPr>
        <w:t xml:space="preserve"> </w:t>
      </w:r>
      <w:r w:rsidRPr="005C45E2">
        <w:rPr>
          <w:sz w:val="22"/>
          <w:szCs w:val="22"/>
        </w:rPr>
        <w:t>more intense,</w:t>
      </w:r>
      <w:r w:rsidRPr="005C45E2">
        <w:rPr>
          <w:spacing w:val="-4"/>
          <w:sz w:val="22"/>
          <w:szCs w:val="22"/>
        </w:rPr>
        <w:t xml:space="preserve"> </w:t>
      </w:r>
      <w:r w:rsidRPr="005C45E2">
        <w:rPr>
          <w:sz w:val="22"/>
          <w:szCs w:val="22"/>
        </w:rPr>
        <w:t>placing</w:t>
      </w:r>
      <w:r w:rsidRPr="005C45E2">
        <w:rPr>
          <w:spacing w:val="-2"/>
          <w:sz w:val="22"/>
          <w:szCs w:val="22"/>
        </w:rPr>
        <w:t xml:space="preserve"> </w:t>
      </w:r>
      <w:r w:rsidRPr="005C45E2">
        <w:rPr>
          <w:sz w:val="22"/>
          <w:szCs w:val="22"/>
        </w:rPr>
        <w:t xml:space="preserve">a significant strain on provincial and municipal wildfire resources; </w:t>
      </w:r>
    </w:p>
    <w:p w14:paraId="243B92D8" w14:textId="77777777" w:rsidR="00211103" w:rsidRPr="005C45E2" w:rsidRDefault="00211103" w:rsidP="00211103">
      <w:pPr>
        <w:pStyle w:val="BodyText"/>
        <w:spacing w:after="0" w:line="240" w:lineRule="auto"/>
        <w:rPr>
          <w:sz w:val="22"/>
          <w:szCs w:val="22"/>
        </w:rPr>
      </w:pPr>
    </w:p>
    <w:p w14:paraId="1C7D25FD" w14:textId="77777777" w:rsidR="00211103" w:rsidRDefault="00211103" w:rsidP="00211103">
      <w:pPr>
        <w:pStyle w:val="BodyText"/>
        <w:spacing w:after="0" w:line="240" w:lineRule="auto"/>
        <w:rPr>
          <w:sz w:val="22"/>
          <w:szCs w:val="22"/>
        </w:rPr>
      </w:pPr>
      <w:r w:rsidRPr="005C45E2">
        <w:rPr>
          <w:b/>
          <w:bCs/>
          <w:sz w:val="22"/>
          <w:szCs w:val="22"/>
        </w:rPr>
        <w:t>WHEREAS</w:t>
      </w:r>
      <w:r w:rsidRPr="005C45E2">
        <w:rPr>
          <w:spacing w:val="-14"/>
          <w:sz w:val="22"/>
          <w:szCs w:val="22"/>
        </w:rPr>
        <w:t xml:space="preserve"> </w:t>
      </w:r>
      <w:r w:rsidRPr="005C45E2">
        <w:rPr>
          <w:sz w:val="22"/>
          <w:szCs w:val="22"/>
        </w:rPr>
        <w:t>wildfire prevention strategies</w:t>
      </w:r>
      <w:r w:rsidRPr="005C45E2">
        <w:rPr>
          <w:spacing w:val="-3"/>
          <w:sz w:val="22"/>
          <w:szCs w:val="22"/>
        </w:rPr>
        <w:t xml:space="preserve"> </w:t>
      </w:r>
      <w:r w:rsidRPr="005C45E2">
        <w:rPr>
          <w:sz w:val="22"/>
          <w:szCs w:val="22"/>
        </w:rPr>
        <w:t>are a resource-intensive</w:t>
      </w:r>
      <w:r w:rsidRPr="005C45E2">
        <w:rPr>
          <w:spacing w:val="-2"/>
          <w:sz w:val="22"/>
          <w:szCs w:val="22"/>
        </w:rPr>
        <w:t xml:space="preserve"> </w:t>
      </w:r>
      <w:r w:rsidRPr="005C45E2">
        <w:rPr>
          <w:sz w:val="22"/>
          <w:szCs w:val="22"/>
        </w:rPr>
        <w:t>activity that</w:t>
      </w:r>
      <w:r w:rsidRPr="005C45E2">
        <w:rPr>
          <w:spacing w:val="-4"/>
          <w:sz w:val="22"/>
          <w:szCs w:val="22"/>
        </w:rPr>
        <w:t xml:space="preserve"> </w:t>
      </w:r>
      <w:r w:rsidRPr="005C45E2">
        <w:rPr>
          <w:sz w:val="22"/>
          <w:szCs w:val="22"/>
        </w:rPr>
        <w:t xml:space="preserve">requires resources, expertise, and funding to effectively prepare for and mitigate the effects of wildfires; </w:t>
      </w:r>
    </w:p>
    <w:p w14:paraId="08271343" w14:textId="77777777" w:rsidR="00211103" w:rsidRPr="005C45E2" w:rsidRDefault="00211103" w:rsidP="00211103">
      <w:pPr>
        <w:pStyle w:val="BodyText"/>
        <w:spacing w:after="0" w:line="240" w:lineRule="auto"/>
        <w:rPr>
          <w:sz w:val="22"/>
          <w:szCs w:val="22"/>
        </w:rPr>
      </w:pPr>
    </w:p>
    <w:p w14:paraId="5E1A953B" w14:textId="77777777" w:rsidR="00211103" w:rsidRDefault="00211103" w:rsidP="00211103">
      <w:pPr>
        <w:pStyle w:val="BodyText"/>
        <w:spacing w:after="0" w:line="240" w:lineRule="auto"/>
        <w:rPr>
          <w:sz w:val="22"/>
          <w:szCs w:val="22"/>
        </w:rPr>
      </w:pPr>
      <w:r w:rsidRPr="005C45E2">
        <w:rPr>
          <w:b/>
          <w:bCs/>
          <w:sz w:val="22"/>
          <w:szCs w:val="22"/>
        </w:rPr>
        <w:t xml:space="preserve">WHEREAS </w:t>
      </w:r>
      <w:r w:rsidRPr="005C45E2">
        <w:rPr>
          <w:sz w:val="22"/>
          <w:szCs w:val="22"/>
        </w:rPr>
        <w:t>there are no Provincial initiatives which allow wildfire fire affected communities and industry to discuss practical and operational issues with Provincial wildfire authorities on a regular basis; and</w:t>
      </w:r>
    </w:p>
    <w:p w14:paraId="3CDBD27F" w14:textId="77777777" w:rsidR="00211103" w:rsidRPr="005C45E2" w:rsidRDefault="00211103" w:rsidP="00211103">
      <w:pPr>
        <w:pStyle w:val="BodyText"/>
        <w:spacing w:after="0" w:line="240" w:lineRule="auto"/>
        <w:rPr>
          <w:sz w:val="22"/>
          <w:szCs w:val="22"/>
        </w:rPr>
      </w:pPr>
    </w:p>
    <w:p w14:paraId="582738B6" w14:textId="77777777" w:rsidR="00211103" w:rsidRDefault="00211103" w:rsidP="00211103">
      <w:pPr>
        <w:pStyle w:val="BodyText"/>
        <w:spacing w:after="0" w:line="240" w:lineRule="auto"/>
        <w:rPr>
          <w:sz w:val="22"/>
          <w:szCs w:val="22"/>
        </w:rPr>
      </w:pPr>
      <w:r w:rsidRPr="005C45E2">
        <w:rPr>
          <w:b/>
          <w:bCs/>
          <w:sz w:val="22"/>
          <w:szCs w:val="22"/>
        </w:rPr>
        <w:t>WHEREAS</w:t>
      </w:r>
      <w:r w:rsidRPr="005C45E2">
        <w:rPr>
          <w:spacing w:val="-8"/>
          <w:sz w:val="22"/>
          <w:szCs w:val="22"/>
        </w:rPr>
        <w:t xml:space="preserve"> </w:t>
      </w:r>
      <w:r w:rsidRPr="005C45E2">
        <w:rPr>
          <w:sz w:val="22"/>
          <w:szCs w:val="22"/>
        </w:rPr>
        <w:t>it</w:t>
      </w:r>
      <w:r w:rsidRPr="005C45E2">
        <w:rPr>
          <w:spacing w:val="-1"/>
          <w:sz w:val="22"/>
          <w:szCs w:val="22"/>
        </w:rPr>
        <w:t xml:space="preserve"> </w:t>
      </w:r>
      <w:r w:rsidRPr="005C45E2">
        <w:rPr>
          <w:sz w:val="22"/>
          <w:szCs w:val="22"/>
        </w:rPr>
        <w:t>is in the</w:t>
      </w:r>
      <w:r w:rsidRPr="005C45E2">
        <w:rPr>
          <w:spacing w:val="-3"/>
          <w:sz w:val="22"/>
          <w:szCs w:val="22"/>
        </w:rPr>
        <w:t xml:space="preserve"> </w:t>
      </w:r>
      <w:r w:rsidRPr="005C45E2">
        <w:rPr>
          <w:sz w:val="22"/>
          <w:szCs w:val="22"/>
        </w:rPr>
        <w:t>best</w:t>
      </w:r>
      <w:r w:rsidRPr="005C45E2">
        <w:rPr>
          <w:spacing w:val="-4"/>
          <w:sz w:val="22"/>
          <w:szCs w:val="22"/>
        </w:rPr>
        <w:t xml:space="preserve"> </w:t>
      </w:r>
      <w:r w:rsidRPr="005C45E2">
        <w:rPr>
          <w:sz w:val="22"/>
          <w:szCs w:val="22"/>
        </w:rPr>
        <w:t>interest</w:t>
      </w:r>
      <w:r w:rsidRPr="005C45E2">
        <w:rPr>
          <w:spacing w:val="-3"/>
          <w:sz w:val="22"/>
          <w:szCs w:val="22"/>
        </w:rPr>
        <w:t xml:space="preserve"> </w:t>
      </w:r>
      <w:r w:rsidRPr="005C45E2">
        <w:rPr>
          <w:sz w:val="22"/>
          <w:szCs w:val="22"/>
        </w:rPr>
        <w:t>of all</w:t>
      </w:r>
      <w:r w:rsidRPr="005C45E2">
        <w:rPr>
          <w:spacing w:val="-1"/>
          <w:sz w:val="22"/>
          <w:szCs w:val="22"/>
        </w:rPr>
        <w:t xml:space="preserve"> </w:t>
      </w:r>
      <w:r w:rsidRPr="005C45E2">
        <w:rPr>
          <w:sz w:val="22"/>
          <w:szCs w:val="22"/>
        </w:rPr>
        <w:t>Albertans</w:t>
      </w:r>
      <w:r w:rsidRPr="005C45E2">
        <w:rPr>
          <w:spacing w:val="-1"/>
          <w:sz w:val="22"/>
          <w:szCs w:val="22"/>
        </w:rPr>
        <w:t xml:space="preserve"> </w:t>
      </w:r>
      <w:r w:rsidRPr="005C45E2">
        <w:rPr>
          <w:sz w:val="22"/>
          <w:szCs w:val="22"/>
        </w:rPr>
        <w:t>to</w:t>
      </w:r>
      <w:r w:rsidRPr="005C45E2">
        <w:rPr>
          <w:spacing w:val="-3"/>
          <w:sz w:val="22"/>
          <w:szCs w:val="22"/>
        </w:rPr>
        <w:t xml:space="preserve"> </w:t>
      </w:r>
      <w:r w:rsidRPr="005C45E2">
        <w:rPr>
          <w:sz w:val="22"/>
          <w:szCs w:val="22"/>
        </w:rPr>
        <w:t>ensure</w:t>
      </w:r>
      <w:r w:rsidRPr="005C45E2">
        <w:rPr>
          <w:spacing w:val="-5"/>
          <w:sz w:val="22"/>
          <w:szCs w:val="22"/>
        </w:rPr>
        <w:t xml:space="preserve"> </w:t>
      </w:r>
      <w:r w:rsidRPr="005C45E2">
        <w:rPr>
          <w:sz w:val="22"/>
          <w:szCs w:val="22"/>
        </w:rPr>
        <w:t>that</w:t>
      </w:r>
      <w:r w:rsidRPr="005C45E2">
        <w:rPr>
          <w:spacing w:val="-4"/>
          <w:sz w:val="22"/>
          <w:szCs w:val="22"/>
        </w:rPr>
        <w:t xml:space="preserve"> </w:t>
      </w:r>
      <w:r w:rsidRPr="005C45E2">
        <w:rPr>
          <w:sz w:val="22"/>
          <w:szCs w:val="22"/>
        </w:rPr>
        <w:t>municipalities</w:t>
      </w:r>
      <w:r w:rsidRPr="005C45E2">
        <w:rPr>
          <w:spacing w:val="-2"/>
          <w:sz w:val="22"/>
          <w:szCs w:val="22"/>
        </w:rPr>
        <w:t xml:space="preserve"> </w:t>
      </w:r>
      <w:r w:rsidRPr="005C45E2">
        <w:rPr>
          <w:sz w:val="22"/>
          <w:szCs w:val="22"/>
        </w:rPr>
        <w:t>are</w:t>
      </w:r>
      <w:r w:rsidRPr="005C45E2">
        <w:rPr>
          <w:spacing w:val="-3"/>
          <w:sz w:val="22"/>
          <w:szCs w:val="22"/>
        </w:rPr>
        <w:t xml:space="preserve"> </w:t>
      </w:r>
      <w:r w:rsidRPr="005C45E2">
        <w:rPr>
          <w:sz w:val="22"/>
          <w:szCs w:val="22"/>
        </w:rPr>
        <w:t>provided the resources and expertise to be proactive and resilient to the effects of wildfires.</w:t>
      </w:r>
    </w:p>
    <w:p w14:paraId="73B79181" w14:textId="77777777" w:rsidR="00211103" w:rsidRPr="005C45E2" w:rsidRDefault="00211103" w:rsidP="00211103">
      <w:pPr>
        <w:pStyle w:val="BodyText"/>
        <w:spacing w:after="0" w:line="240" w:lineRule="auto"/>
        <w:rPr>
          <w:sz w:val="22"/>
          <w:szCs w:val="22"/>
        </w:rPr>
      </w:pPr>
    </w:p>
    <w:p w14:paraId="6455F793" w14:textId="77777777" w:rsidR="00211103" w:rsidRDefault="00211103" w:rsidP="00211103">
      <w:pPr>
        <w:pStyle w:val="BodyText"/>
        <w:spacing w:after="0" w:line="240" w:lineRule="auto"/>
        <w:rPr>
          <w:sz w:val="22"/>
          <w:szCs w:val="22"/>
        </w:rPr>
      </w:pPr>
      <w:r w:rsidRPr="005C45E2">
        <w:rPr>
          <w:b/>
          <w:bCs/>
          <w:sz w:val="22"/>
          <w:szCs w:val="22"/>
        </w:rPr>
        <w:t>IT</w:t>
      </w:r>
      <w:r w:rsidRPr="005C45E2">
        <w:rPr>
          <w:b/>
          <w:bCs/>
          <w:spacing w:val="-19"/>
          <w:sz w:val="22"/>
          <w:szCs w:val="22"/>
        </w:rPr>
        <w:t xml:space="preserve"> </w:t>
      </w:r>
      <w:r w:rsidRPr="005C45E2">
        <w:rPr>
          <w:b/>
          <w:bCs/>
          <w:sz w:val="22"/>
          <w:szCs w:val="22"/>
        </w:rPr>
        <w:t>IS</w:t>
      </w:r>
      <w:r w:rsidRPr="005C45E2">
        <w:rPr>
          <w:b/>
          <w:bCs/>
          <w:spacing w:val="-20"/>
          <w:sz w:val="22"/>
          <w:szCs w:val="22"/>
        </w:rPr>
        <w:t xml:space="preserve"> </w:t>
      </w:r>
      <w:r w:rsidRPr="005C45E2">
        <w:rPr>
          <w:b/>
          <w:bCs/>
          <w:sz w:val="22"/>
          <w:szCs w:val="22"/>
        </w:rPr>
        <w:t>THEREFORE</w:t>
      </w:r>
      <w:r w:rsidRPr="005C45E2">
        <w:rPr>
          <w:b/>
          <w:bCs/>
          <w:spacing w:val="-21"/>
          <w:sz w:val="22"/>
          <w:szCs w:val="22"/>
        </w:rPr>
        <w:t xml:space="preserve"> </w:t>
      </w:r>
      <w:r w:rsidRPr="005C45E2">
        <w:rPr>
          <w:b/>
          <w:bCs/>
          <w:sz w:val="22"/>
          <w:szCs w:val="22"/>
        </w:rPr>
        <w:t>RESOLVED</w:t>
      </w:r>
      <w:r w:rsidRPr="005C45E2">
        <w:rPr>
          <w:b/>
          <w:bCs/>
          <w:spacing w:val="-19"/>
          <w:sz w:val="22"/>
          <w:szCs w:val="22"/>
        </w:rPr>
        <w:t xml:space="preserve"> </w:t>
      </w:r>
      <w:r w:rsidRPr="005C45E2">
        <w:rPr>
          <w:b/>
          <w:bCs/>
          <w:sz w:val="22"/>
          <w:szCs w:val="22"/>
        </w:rPr>
        <w:t>THAT</w:t>
      </w:r>
      <w:r w:rsidRPr="005C45E2">
        <w:rPr>
          <w:spacing w:val="-13"/>
          <w:sz w:val="22"/>
          <w:szCs w:val="22"/>
        </w:rPr>
        <w:t xml:space="preserve"> </w:t>
      </w:r>
      <w:r w:rsidRPr="005C45E2">
        <w:rPr>
          <w:sz w:val="22"/>
          <w:szCs w:val="22"/>
        </w:rPr>
        <w:t>Alberta</w:t>
      </w:r>
      <w:r w:rsidRPr="005C45E2">
        <w:rPr>
          <w:spacing w:val="-3"/>
          <w:sz w:val="22"/>
          <w:szCs w:val="22"/>
        </w:rPr>
        <w:t xml:space="preserve"> </w:t>
      </w:r>
      <w:r w:rsidRPr="005C45E2">
        <w:rPr>
          <w:sz w:val="22"/>
          <w:szCs w:val="22"/>
        </w:rPr>
        <w:t>Municipalities advocate</w:t>
      </w:r>
      <w:r w:rsidRPr="005C45E2">
        <w:rPr>
          <w:spacing w:val="-2"/>
          <w:sz w:val="22"/>
          <w:szCs w:val="22"/>
        </w:rPr>
        <w:t xml:space="preserve"> </w:t>
      </w:r>
      <w:r w:rsidRPr="005C45E2">
        <w:rPr>
          <w:sz w:val="22"/>
          <w:szCs w:val="22"/>
        </w:rPr>
        <w:t>to the Government</w:t>
      </w:r>
      <w:r w:rsidRPr="005C45E2">
        <w:rPr>
          <w:spacing w:val="-6"/>
          <w:sz w:val="22"/>
          <w:szCs w:val="22"/>
        </w:rPr>
        <w:t xml:space="preserve"> </w:t>
      </w:r>
      <w:r w:rsidRPr="005C45E2">
        <w:rPr>
          <w:sz w:val="22"/>
          <w:szCs w:val="22"/>
        </w:rPr>
        <w:t>of Alberta to establish a “Wildfire Prevention Committee” consisting of industry, municipal and provincial subject matter experts, elected officials, and senior municipal administrators.</w:t>
      </w:r>
    </w:p>
    <w:p w14:paraId="5107AA07" w14:textId="77777777" w:rsidR="00211103" w:rsidRPr="005C45E2" w:rsidRDefault="00211103" w:rsidP="00211103">
      <w:pPr>
        <w:pStyle w:val="BodyText"/>
        <w:spacing w:after="0" w:line="240" w:lineRule="auto"/>
        <w:rPr>
          <w:sz w:val="22"/>
          <w:szCs w:val="22"/>
        </w:rPr>
      </w:pPr>
    </w:p>
    <w:p w14:paraId="2E12B067" w14:textId="77777777" w:rsidR="00211103" w:rsidRPr="005C45E2" w:rsidRDefault="00211103" w:rsidP="00211103">
      <w:pPr>
        <w:pStyle w:val="BodyText"/>
        <w:spacing w:after="0" w:line="240" w:lineRule="auto"/>
        <w:rPr>
          <w:b/>
          <w:bCs/>
          <w:sz w:val="22"/>
          <w:szCs w:val="22"/>
        </w:rPr>
      </w:pPr>
      <w:r w:rsidRPr="005C45E2">
        <w:rPr>
          <w:b/>
          <w:bCs/>
          <w:spacing w:val="-2"/>
          <w:sz w:val="22"/>
          <w:szCs w:val="22"/>
        </w:rPr>
        <w:t>BACKGROUND:</w:t>
      </w:r>
    </w:p>
    <w:p w14:paraId="1E061B70" w14:textId="77777777" w:rsidR="00211103" w:rsidRPr="005C45E2" w:rsidRDefault="00211103" w:rsidP="00211103">
      <w:pPr>
        <w:pStyle w:val="BodyText"/>
        <w:spacing w:after="0" w:line="240" w:lineRule="auto"/>
        <w:rPr>
          <w:spacing w:val="-2"/>
          <w:sz w:val="22"/>
          <w:szCs w:val="22"/>
        </w:rPr>
      </w:pPr>
      <w:r w:rsidRPr="005C45E2">
        <w:rPr>
          <w:sz w:val="22"/>
          <w:szCs w:val="22"/>
        </w:rPr>
        <w:t>Alberta’s wildland fire seasons are worsening, posing significant challenges to municipalities within and beyond the Forest Protection Area (FPA). Wildfires are starting earlier, lasting longer, and impacting larger areas of Alberta than ever before. This increase in wildfire activity places a substantial</w:t>
      </w:r>
      <w:r w:rsidRPr="005C45E2">
        <w:rPr>
          <w:spacing w:val="1"/>
          <w:sz w:val="22"/>
          <w:szCs w:val="22"/>
        </w:rPr>
        <w:t xml:space="preserve"> </w:t>
      </w:r>
      <w:r w:rsidRPr="005C45E2">
        <w:rPr>
          <w:sz w:val="22"/>
          <w:szCs w:val="22"/>
        </w:rPr>
        <w:t>strain</w:t>
      </w:r>
      <w:r w:rsidRPr="005C45E2">
        <w:rPr>
          <w:spacing w:val="2"/>
          <w:sz w:val="22"/>
          <w:szCs w:val="22"/>
        </w:rPr>
        <w:t xml:space="preserve"> </w:t>
      </w:r>
      <w:r w:rsidRPr="005C45E2">
        <w:rPr>
          <w:sz w:val="22"/>
          <w:szCs w:val="22"/>
        </w:rPr>
        <w:t>on</w:t>
      </w:r>
      <w:r w:rsidRPr="005C45E2">
        <w:rPr>
          <w:spacing w:val="5"/>
          <w:sz w:val="22"/>
          <w:szCs w:val="22"/>
        </w:rPr>
        <w:t xml:space="preserve"> </w:t>
      </w:r>
      <w:r w:rsidRPr="005C45E2">
        <w:rPr>
          <w:sz w:val="22"/>
          <w:szCs w:val="22"/>
        </w:rPr>
        <w:t>municipal</w:t>
      </w:r>
      <w:r w:rsidRPr="005C45E2">
        <w:rPr>
          <w:spacing w:val="2"/>
          <w:sz w:val="22"/>
          <w:szCs w:val="22"/>
        </w:rPr>
        <w:t xml:space="preserve"> </w:t>
      </w:r>
      <w:r w:rsidRPr="005C45E2">
        <w:rPr>
          <w:sz w:val="22"/>
          <w:szCs w:val="22"/>
        </w:rPr>
        <w:t>fire</w:t>
      </w:r>
      <w:r w:rsidRPr="005C45E2">
        <w:rPr>
          <w:spacing w:val="2"/>
          <w:sz w:val="22"/>
          <w:szCs w:val="22"/>
        </w:rPr>
        <w:t xml:space="preserve"> </w:t>
      </w:r>
      <w:r w:rsidRPr="005C45E2">
        <w:rPr>
          <w:sz w:val="22"/>
          <w:szCs w:val="22"/>
        </w:rPr>
        <w:t>and</w:t>
      </w:r>
      <w:r w:rsidRPr="005C45E2">
        <w:rPr>
          <w:spacing w:val="5"/>
          <w:sz w:val="22"/>
          <w:szCs w:val="22"/>
        </w:rPr>
        <w:t xml:space="preserve"> </w:t>
      </w:r>
      <w:r w:rsidRPr="005C45E2">
        <w:rPr>
          <w:sz w:val="22"/>
          <w:szCs w:val="22"/>
        </w:rPr>
        <w:t>emergency</w:t>
      </w:r>
      <w:r w:rsidRPr="005C45E2">
        <w:rPr>
          <w:spacing w:val="2"/>
          <w:sz w:val="22"/>
          <w:szCs w:val="22"/>
        </w:rPr>
        <w:t xml:space="preserve"> </w:t>
      </w:r>
      <w:r w:rsidRPr="005C45E2">
        <w:rPr>
          <w:sz w:val="22"/>
          <w:szCs w:val="22"/>
        </w:rPr>
        <w:t>management</w:t>
      </w:r>
      <w:r w:rsidRPr="005C45E2">
        <w:rPr>
          <w:spacing w:val="6"/>
          <w:sz w:val="22"/>
          <w:szCs w:val="22"/>
        </w:rPr>
        <w:t xml:space="preserve"> </w:t>
      </w:r>
      <w:r w:rsidRPr="005C45E2">
        <w:rPr>
          <w:spacing w:val="-2"/>
          <w:sz w:val="22"/>
          <w:szCs w:val="22"/>
        </w:rPr>
        <w:t>resources.</w:t>
      </w:r>
      <w:r>
        <w:rPr>
          <w:spacing w:val="-2"/>
          <w:sz w:val="22"/>
          <w:szCs w:val="22"/>
        </w:rPr>
        <w:br/>
      </w:r>
    </w:p>
    <w:p w14:paraId="6B575E1E" w14:textId="77777777" w:rsidR="00211103" w:rsidRPr="005C45E2" w:rsidRDefault="00211103" w:rsidP="00211103">
      <w:pPr>
        <w:pStyle w:val="BodyText"/>
        <w:spacing w:after="0" w:line="240" w:lineRule="auto"/>
        <w:rPr>
          <w:spacing w:val="-2"/>
          <w:sz w:val="22"/>
          <w:szCs w:val="22"/>
        </w:rPr>
      </w:pPr>
      <w:r w:rsidRPr="005C45E2">
        <w:rPr>
          <w:sz w:val="22"/>
          <w:szCs w:val="22"/>
        </w:rPr>
        <w:t xml:space="preserve">In response to these challenges, the Alberta Fire Chiefs Association passed resolution 2023-04 aiming to collaboratively develop a long-term strategy for managing large wildland fires. This resolution underscores the need for coordinated efforts among government ministries, Alberta Municipalities, the Rural Municipalities of Alberta, and municipalities to address the escalating threats posed by </w:t>
      </w:r>
      <w:r w:rsidRPr="005C45E2">
        <w:rPr>
          <w:spacing w:val="-2"/>
          <w:sz w:val="22"/>
          <w:szCs w:val="22"/>
        </w:rPr>
        <w:t>wildfires.</w:t>
      </w:r>
      <w:r>
        <w:rPr>
          <w:spacing w:val="-2"/>
          <w:sz w:val="22"/>
          <w:szCs w:val="22"/>
        </w:rPr>
        <w:br/>
      </w:r>
    </w:p>
    <w:p w14:paraId="11C29B37" w14:textId="77777777" w:rsidR="00211103" w:rsidRPr="005C45E2" w:rsidRDefault="00211103" w:rsidP="00211103">
      <w:pPr>
        <w:pStyle w:val="BodyText"/>
        <w:spacing w:after="0" w:line="240" w:lineRule="auto"/>
        <w:rPr>
          <w:sz w:val="22"/>
          <w:szCs w:val="22"/>
        </w:rPr>
      </w:pPr>
      <w:r w:rsidRPr="005C45E2">
        <w:rPr>
          <w:sz w:val="22"/>
          <w:szCs w:val="22"/>
        </w:rPr>
        <w:t>As wildfire seasons across Alberta grow in length and intensity, they not only endanger lives and property but also place a significant drain on municipal resources and budgets. It is imperative to take proactive measures to ensure Alberta’s municipalities are well-prepared and well-equipped to protect Albertans from the increasing threat of wildfires.</w:t>
      </w:r>
      <w:r>
        <w:rPr>
          <w:sz w:val="22"/>
          <w:szCs w:val="22"/>
        </w:rPr>
        <w:br/>
      </w:r>
    </w:p>
    <w:p w14:paraId="71C93943" w14:textId="77777777" w:rsidR="00211103" w:rsidRDefault="00211103" w:rsidP="00211103">
      <w:pPr>
        <w:pStyle w:val="BodyText"/>
        <w:keepLines/>
        <w:spacing w:after="0" w:line="240" w:lineRule="auto"/>
        <w:rPr>
          <w:spacing w:val="-5"/>
          <w:sz w:val="22"/>
          <w:szCs w:val="22"/>
        </w:rPr>
      </w:pPr>
      <w:r w:rsidRPr="005C45E2">
        <w:rPr>
          <w:sz w:val="22"/>
          <w:szCs w:val="22"/>
        </w:rPr>
        <w:t>The</w:t>
      </w:r>
      <w:r w:rsidRPr="005C45E2">
        <w:rPr>
          <w:spacing w:val="1"/>
          <w:sz w:val="22"/>
          <w:szCs w:val="22"/>
        </w:rPr>
        <w:t xml:space="preserve"> </w:t>
      </w:r>
      <w:r w:rsidRPr="005C45E2">
        <w:rPr>
          <w:sz w:val="22"/>
          <w:szCs w:val="22"/>
        </w:rPr>
        <w:t>establishment</w:t>
      </w:r>
      <w:r w:rsidRPr="005C45E2">
        <w:rPr>
          <w:spacing w:val="2"/>
          <w:sz w:val="22"/>
          <w:szCs w:val="22"/>
        </w:rPr>
        <w:t xml:space="preserve"> </w:t>
      </w:r>
      <w:r w:rsidRPr="005C45E2">
        <w:rPr>
          <w:sz w:val="22"/>
          <w:szCs w:val="22"/>
        </w:rPr>
        <w:t>of</w:t>
      </w:r>
      <w:r w:rsidRPr="005C45E2">
        <w:rPr>
          <w:spacing w:val="2"/>
          <w:sz w:val="22"/>
          <w:szCs w:val="22"/>
        </w:rPr>
        <w:t xml:space="preserve"> </w:t>
      </w:r>
      <w:r w:rsidRPr="005C45E2">
        <w:rPr>
          <w:sz w:val="22"/>
          <w:szCs w:val="22"/>
        </w:rPr>
        <w:t>a</w:t>
      </w:r>
      <w:r w:rsidRPr="005C45E2">
        <w:rPr>
          <w:spacing w:val="4"/>
          <w:sz w:val="22"/>
          <w:szCs w:val="22"/>
        </w:rPr>
        <w:t xml:space="preserve"> </w:t>
      </w:r>
      <w:r w:rsidRPr="005C45E2">
        <w:rPr>
          <w:sz w:val="22"/>
          <w:szCs w:val="22"/>
        </w:rPr>
        <w:t>Wildfire</w:t>
      </w:r>
      <w:r w:rsidRPr="005C45E2">
        <w:rPr>
          <w:spacing w:val="5"/>
          <w:sz w:val="22"/>
          <w:szCs w:val="22"/>
        </w:rPr>
        <w:t xml:space="preserve"> </w:t>
      </w:r>
      <w:r w:rsidRPr="005C45E2">
        <w:rPr>
          <w:sz w:val="22"/>
          <w:szCs w:val="22"/>
        </w:rPr>
        <w:t>Prevention</w:t>
      </w:r>
      <w:r w:rsidRPr="005C45E2">
        <w:rPr>
          <w:spacing w:val="4"/>
          <w:sz w:val="22"/>
          <w:szCs w:val="22"/>
        </w:rPr>
        <w:t xml:space="preserve"> </w:t>
      </w:r>
      <w:r w:rsidRPr="005C45E2">
        <w:rPr>
          <w:sz w:val="22"/>
          <w:szCs w:val="22"/>
        </w:rPr>
        <w:t>Committee</w:t>
      </w:r>
      <w:r w:rsidRPr="005C45E2">
        <w:rPr>
          <w:spacing w:val="2"/>
          <w:sz w:val="22"/>
          <w:szCs w:val="22"/>
        </w:rPr>
        <w:t xml:space="preserve"> </w:t>
      </w:r>
      <w:r w:rsidRPr="005C45E2">
        <w:rPr>
          <w:sz w:val="22"/>
          <w:szCs w:val="22"/>
        </w:rPr>
        <w:t>could</w:t>
      </w:r>
      <w:r w:rsidRPr="005C45E2">
        <w:rPr>
          <w:spacing w:val="2"/>
          <w:sz w:val="22"/>
          <w:szCs w:val="22"/>
        </w:rPr>
        <w:t xml:space="preserve"> </w:t>
      </w:r>
      <w:r w:rsidRPr="005C45E2">
        <w:rPr>
          <w:sz w:val="22"/>
          <w:szCs w:val="22"/>
        </w:rPr>
        <w:t>serve</w:t>
      </w:r>
      <w:r w:rsidRPr="005C45E2">
        <w:rPr>
          <w:spacing w:val="4"/>
          <w:sz w:val="22"/>
          <w:szCs w:val="22"/>
        </w:rPr>
        <w:t xml:space="preserve"> </w:t>
      </w:r>
      <w:r w:rsidRPr="005C45E2">
        <w:rPr>
          <w:spacing w:val="-5"/>
          <w:sz w:val="22"/>
          <w:szCs w:val="22"/>
        </w:rPr>
        <w:t>t</w:t>
      </w:r>
      <w:r>
        <w:rPr>
          <w:spacing w:val="-5"/>
          <w:sz w:val="22"/>
          <w:szCs w:val="22"/>
        </w:rPr>
        <w:t>o:</w:t>
      </w:r>
    </w:p>
    <w:p w14:paraId="4FA6A697" w14:textId="77777777" w:rsidR="00211103" w:rsidRPr="00091D28" w:rsidRDefault="00211103" w:rsidP="00211103">
      <w:pPr>
        <w:pStyle w:val="BodyText"/>
        <w:keepLines/>
        <w:spacing w:after="0" w:line="240" w:lineRule="auto"/>
      </w:pPr>
    </w:p>
    <w:p w14:paraId="4751D462" w14:textId="77777777" w:rsidR="00211103" w:rsidRPr="00091D28" w:rsidRDefault="00211103" w:rsidP="00211103">
      <w:pPr>
        <w:pStyle w:val="BodyText"/>
        <w:keepLines/>
        <w:numPr>
          <w:ilvl w:val="0"/>
          <w:numId w:val="21"/>
        </w:numPr>
        <w:spacing w:after="0" w:line="240" w:lineRule="auto"/>
        <w:ind w:left="0" w:firstLine="426"/>
        <w:rPr>
          <w:sz w:val="22"/>
          <w:szCs w:val="22"/>
        </w:rPr>
      </w:pPr>
      <w:r w:rsidRPr="00091D28">
        <w:rPr>
          <w:sz w:val="22"/>
          <w:szCs w:val="22"/>
        </w:rPr>
        <w:t xml:space="preserve">Inform and advise the Government of Alberta on municipal priorities. </w:t>
      </w:r>
    </w:p>
    <w:p w14:paraId="294D922A" w14:textId="77777777" w:rsidR="00211103" w:rsidRPr="00091D28" w:rsidRDefault="00211103" w:rsidP="00211103">
      <w:pPr>
        <w:pStyle w:val="BodyText"/>
        <w:keepLines/>
        <w:numPr>
          <w:ilvl w:val="0"/>
          <w:numId w:val="21"/>
        </w:numPr>
        <w:spacing w:after="0" w:line="240" w:lineRule="auto"/>
        <w:ind w:left="0" w:firstLine="426"/>
        <w:rPr>
          <w:sz w:val="22"/>
          <w:szCs w:val="22"/>
        </w:rPr>
      </w:pPr>
      <w:r w:rsidRPr="00091D28">
        <w:rPr>
          <w:sz w:val="22"/>
          <w:szCs w:val="22"/>
        </w:rPr>
        <w:t xml:space="preserve">Enhance communication between municipalities and Provincial agencies. </w:t>
      </w:r>
    </w:p>
    <w:p w14:paraId="1FED1194" w14:textId="77777777" w:rsidR="00211103" w:rsidRPr="00091D28" w:rsidRDefault="00211103" w:rsidP="00211103">
      <w:pPr>
        <w:pStyle w:val="BodyText"/>
        <w:keepLines/>
        <w:numPr>
          <w:ilvl w:val="0"/>
          <w:numId w:val="21"/>
        </w:numPr>
        <w:spacing w:after="0" w:line="240" w:lineRule="auto"/>
        <w:ind w:left="709" w:hanging="283"/>
        <w:rPr>
          <w:sz w:val="22"/>
          <w:szCs w:val="22"/>
        </w:rPr>
      </w:pPr>
      <w:r w:rsidRPr="00091D28">
        <w:rPr>
          <w:sz w:val="22"/>
          <w:szCs w:val="22"/>
        </w:rPr>
        <w:t xml:space="preserve">Encourage a proactive and collaborative approach to protecting Alberta communities from the effects of wildfires. </w:t>
      </w:r>
    </w:p>
    <w:p w14:paraId="64C816B5" w14:textId="6532D19D" w:rsidR="00211103" w:rsidRPr="00091D28" w:rsidRDefault="00211103" w:rsidP="00211103">
      <w:pPr>
        <w:pStyle w:val="BodyText"/>
        <w:keepLines/>
        <w:numPr>
          <w:ilvl w:val="0"/>
          <w:numId w:val="21"/>
        </w:numPr>
        <w:spacing w:after="0" w:line="240" w:lineRule="auto"/>
        <w:ind w:left="0" w:firstLine="426"/>
        <w:rPr>
          <w:sz w:val="22"/>
          <w:szCs w:val="22"/>
        </w:rPr>
      </w:pPr>
      <w:r w:rsidRPr="00091D28">
        <w:rPr>
          <w:sz w:val="22"/>
          <w:szCs w:val="22"/>
        </w:rPr>
        <w:t xml:space="preserve">Promote advocacy and stakeholder engagement related to wildfire mitigation </w:t>
      </w:r>
      <w:r w:rsidR="00D578FC" w:rsidRPr="00091D28">
        <w:rPr>
          <w:sz w:val="22"/>
          <w:szCs w:val="22"/>
        </w:rPr>
        <w:t>measures.</w:t>
      </w:r>
      <w:r w:rsidRPr="00091D28">
        <w:rPr>
          <w:sz w:val="22"/>
          <w:szCs w:val="22"/>
        </w:rPr>
        <w:t xml:space="preserve"> </w:t>
      </w:r>
    </w:p>
    <w:p w14:paraId="6B1C0394" w14:textId="77777777" w:rsidR="00211103" w:rsidRDefault="00211103" w:rsidP="00211103">
      <w:pPr>
        <w:pStyle w:val="BodyText"/>
        <w:keepLines/>
        <w:spacing w:after="0" w:line="240" w:lineRule="auto"/>
        <w:rPr>
          <w:sz w:val="22"/>
          <w:szCs w:val="22"/>
        </w:rPr>
      </w:pPr>
    </w:p>
    <w:p w14:paraId="2CC23F33" w14:textId="77777777" w:rsidR="00211103" w:rsidRDefault="00211103" w:rsidP="00211103">
      <w:pPr>
        <w:pStyle w:val="BodyText"/>
        <w:keepLines/>
        <w:spacing w:after="0" w:line="240" w:lineRule="auto"/>
        <w:rPr>
          <w:sz w:val="22"/>
          <w:szCs w:val="22"/>
        </w:rPr>
      </w:pPr>
      <w:r w:rsidRPr="00091D28">
        <w:rPr>
          <w:sz w:val="22"/>
          <w:szCs w:val="22"/>
        </w:rPr>
        <w:lastRenderedPageBreak/>
        <w:t xml:space="preserve">Through these collaborative efforts, the Provincial government and municipalities can align resources, expertise, and knowledge to enhance the resiliency and readiness of Alberta communities from the growing threat of wildfires. </w:t>
      </w:r>
    </w:p>
    <w:p w14:paraId="32FF59E0" w14:textId="77777777" w:rsidR="00211103" w:rsidRPr="00091D28" w:rsidRDefault="00211103" w:rsidP="00211103">
      <w:pPr>
        <w:pStyle w:val="BodyText"/>
        <w:keepLines/>
        <w:spacing w:after="0" w:line="240" w:lineRule="auto"/>
        <w:rPr>
          <w:sz w:val="22"/>
          <w:szCs w:val="22"/>
        </w:rPr>
      </w:pPr>
    </w:p>
    <w:p w14:paraId="0927B1C2" w14:textId="77777777" w:rsidR="00211103" w:rsidRPr="00091D28" w:rsidRDefault="00211103" w:rsidP="00211103">
      <w:pPr>
        <w:pStyle w:val="BodyText"/>
        <w:keepLines/>
        <w:spacing w:after="0" w:line="240" w:lineRule="auto"/>
        <w:rPr>
          <w:b/>
          <w:bCs/>
          <w:sz w:val="22"/>
          <w:szCs w:val="22"/>
        </w:rPr>
      </w:pPr>
      <w:r w:rsidRPr="00091D28">
        <w:rPr>
          <w:b/>
          <w:bCs/>
          <w:sz w:val="22"/>
          <w:szCs w:val="22"/>
        </w:rPr>
        <w:t xml:space="preserve">ALBERTA MUNICIPALITIES’ COMMENTS: </w:t>
      </w:r>
    </w:p>
    <w:p w14:paraId="16ECAA18" w14:textId="2F28590D" w:rsidR="0002457C" w:rsidRDefault="00211103" w:rsidP="00211103">
      <w:pPr>
        <w:pStyle w:val="BodyText"/>
        <w:keepLines/>
        <w:spacing w:after="0" w:line="240" w:lineRule="auto"/>
        <w:rPr>
          <w:sz w:val="22"/>
          <w:szCs w:val="22"/>
          <w:lang w:val="en-US"/>
        </w:rPr>
      </w:pPr>
      <w:r w:rsidRPr="00091D28">
        <w:rPr>
          <w:sz w:val="22"/>
          <w:szCs w:val="22"/>
          <w:lang w:val="en-US"/>
        </w:rPr>
        <w:t>A</w:t>
      </w:r>
      <w:r w:rsidR="00DC0C4C">
        <w:rPr>
          <w:sz w:val="22"/>
          <w:szCs w:val="22"/>
          <w:lang w:val="en-US"/>
        </w:rPr>
        <w:t>Bmunis</w:t>
      </w:r>
      <w:r w:rsidRPr="00091D28">
        <w:rPr>
          <w:sz w:val="22"/>
          <w:szCs w:val="22"/>
          <w:lang w:val="en-US"/>
        </w:rPr>
        <w:t xml:space="preserve"> is currently participating on the Rural Municipalities of Alberta’s</w:t>
      </w:r>
      <w:r w:rsidR="00D16995">
        <w:rPr>
          <w:sz w:val="22"/>
          <w:szCs w:val="22"/>
          <w:lang w:val="en-US"/>
        </w:rPr>
        <w:t xml:space="preserve"> recent</w:t>
      </w:r>
      <w:r w:rsidRPr="00091D28">
        <w:rPr>
          <w:sz w:val="22"/>
          <w:szCs w:val="22"/>
          <w:lang w:val="en-US"/>
        </w:rPr>
        <w:t xml:space="preserve"> Wildfire Working Group, which </w:t>
      </w:r>
      <w:r w:rsidR="00AE46F4">
        <w:rPr>
          <w:sz w:val="22"/>
          <w:szCs w:val="22"/>
          <w:lang w:val="en-US"/>
        </w:rPr>
        <w:t xml:space="preserve">involves municipalities, </w:t>
      </w:r>
      <w:r w:rsidR="00646A0F">
        <w:rPr>
          <w:sz w:val="22"/>
          <w:szCs w:val="22"/>
          <w:lang w:val="en-US"/>
        </w:rPr>
        <w:t xml:space="preserve">the </w:t>
      </w:r>
      <w:r w:rsidR="00AE46F4">
        <w:rPr>
          <w:sz w:val="22"/>
          <w:szCs w:val="22"/>
          <w:lang w:val="en-US"/>
        </w:rPr>
        <w:t xml:space="preserve">Alberta Fire Chiefs Association, the Government of Alberta, and the Alberta Forest Products Association </w:t>
      </w:r>
      <w:r w:rsidR="00D16995">
        <w:rPr>
          <w:sz w:val="22"/>
          <w:szCs w:val="22"/>
          <w:lang w:val="en-US"/>
        </w:rPr>
        <w:t xml:space="preserve">and guest speakers. </w:t>
      </w:r>
      <w:r w:rsidR="0080406A">
        <w:rPr>
          <w:sz w:val="22"/>
          <w:szCs w:val="22"/>
          <w:lang w:val="en-US"/>
        </w:rPr>
        <w:t xml:space="preserve">The purpose of the Working Group is </w:t>
      </w:r>
      <w:r w:rsidR="00262720">
        <w:rPr>
          <w:sz w:val="22"/>
          <w:szCs w:val="22"/>
          <w:lang w:val="en-US"/>
        </w:rPr>
        <w:t>to improve wildfire response in Alberta</w:t>
      </w:r>
      <w:r w:rsidR="00342C4C">
        <w:rPr>
          <w:sz w:val="22"/>
          <w:szCs w:val="22"/>
          <w:lang w:val="en-US"/>
        </w:rPr>
        <w:t>; however, the Working Group is scheduled to complete its work by fall 2024</w:t>
      </w:r>
      <w:r w:rsidR="00262720">
        <w:rPr>
          <w:sz w:val="22"/>
          <w:szCs w:val="22"/>
          <w:lang w:val="en-US"/>
        </w:rPr>
        <w:t xml:space="preserve">. </w:t>
      </w:r>
    </w:p>
    <w:p w14:paraId="73169F95" w14:textId="77777777" w:rsidR="0002457C" w:rsidRDefault="0002457C" w:rsidP="00211103">
      <w:pPr>
        <w:pStyle w:val="BodyText"/>
        <w:keepLines/>
        <w:spacing w:after="0" w:line="240" w:lineRule="auto"/>
        <w:rPr>
          <w:sz w:val="22"/>
          <w:szCs w:val="22"/>
          <w:lang w:val="en-US"/>
        </w:rPr>
      </w:pPr>
    </w:p>
    <w:p w14:paraId="52DB089D" w14:textId="3B6532E0" w:rsidR="00211103" w:rsidRDefault="00211103" w:rsidP="00211103">
      <w:pPr>
        <w:pStyle w:val="BodyText"/>
        <w:keepLines/>
        <w:spacing w:after="0" w:line="240" w:lineRule="auto"/>
        <w:rPr>
          <w:sz w:val="22"/>
          <w:szCs w:val="22"/>
          <w:lang w:val="en-US"/>
        </w:rPr>
      </w:pPr>
      <w:r w:rsidRPr="00091D28">
        <w:rPr>
          <w:sz w:val="22"/>
          <w:szCs w:val="22"/>
          <w:lang w:val="en-US"/>
        </w:rPr>
        <w:t xml:space="preserve">The Ministry of Forestry and Parks is also currently developing a Wildfire Mitigation Strategy to align with the federal government’s Wildland Fire Strategy. Opportunities to participate </w:t>
      </w:r>
      <w:r w:rsidR="00D578FC" w:rsidRPr="00091D28">
        <w:rPr>
          <w:sz w:val="22"/>
          <w:szCs w:val="22"/>
          <w:lang w:val="en-US"/>
        </w:rPr>
        <w:t>in</w:t>
      </w:r>
      <w:r w:rsidRPr="00091D28">
        <w:rPr>
          <w:sz w:val="22"/>
          <w:szCs w:val="22"/>
          <w:lang w:val="en-US"/>
        </w:rPr>
        <w:t xml:space="preserve"> </w:t>
      </w:r>
      <w:r w:rsidR="00AF4BCA">
        <w:rPr>
          <w:sz w:val="22"/>
          <w:szCs w:val="22"/>
          <w:lang w:val="en-US"/>
        </w:rPr>
        <w:t xml:space="preserve">Alberta </w:t>
      </w:r>
      <w:r w:rsidRPr="00091D28">
        <w:rPr>
          <w:sz w:val="22"/>
          <w:szCs w:val="22"/>
          <w:lang w:val="en-US"/>
        </w:rPr>
        <w:t>Forestry and Parks</w:t>
      </w:r>
      <w:r w:rsidR="00AF4BCA">
        <w:rPr>
          <w:sz w:val="22"/>
          <w:szCs w:val="22"/>
          <w:lang w:val="en-US"/>
        </w:rPr>
        <w:t>’</w:t>
      </w:r>
      <w:r w:rsidRPr="00091D28">
        <w:rPr>
          <w:sz w:val="22"/>
          <w:szCs w:val="22"/>
          <w:lang w:val="en-US"/>
        </w:rPr>
        <w:t xml:space="preserve"> review have been shared with A</w:t>
      </w:r>
      <w:r w:rsidR="00DC0C4C">
        <w:rPr>
          <w:sz w:val="22"/>
          <w:szCs w:val="22"/>
          <w:lang w:val="en-US"/>
        </w:rPr>
        <w:t>Bmunis</w:t>
      </w:r>
      <w:r w:rsidRPr="00091D28">
        <w:rPr>
          <w:sz w:val="22"/>
          <w:szCs w:val="22"/>
          <w:lang w:val="en-US"/>
        </w:rPr>
        <w:t>’ members via our newsletter. The Office of the Fire Commissioner is also reviewing its mandate. Several engagement sessions have been held virtually and in person around the province. ABmunis emailed members directly about these sessions. This review is looking at the role and mandate of the Office of the Fire Commissioner, training standards, firefighter recognition and management of wildland fires outside of the Forest Protection Area.</w:t>
      </w:r>
    </w:p>
    <w:p w14:paraId="67E5934F" w14:textId="79D7F22D" w:rsidR="519468D2" w:rsidRDefault="519468D2" w:rsidP="519468D2">
      <w:pPr>
        <w:pStyle w:val="BodyText"/>
        <w:keepLines/>
        <w:spacing w:after="0" w:line="240" w:lineRule="auto"/>
        <w:rPr>
          <w:sz w:val="22"/>
          <w:szCs w:val="22"/>
          <w:lang w:val="en-US"/>
        </w:rPr>
      </w:pPr>
    </w:p>
    <w:p w14:paraId="73A1C4BE" w14:textId="6F509745" w:rsidR="2A59EE3D" w:rsidRDefault="2A59EE3D" w:rsidP="00E72029">
      <w:pPr>
        <w:pStyle w:val="BodyText"/>
        <w:keepLines/>
        <w:spacing w:after="0" w:line="240" w:lineRule="auto"/>
        <w:rPr>
          <w:rStyle w:val="eop"/>
          <w:rFonts w:cs="Segoe UI"/>
          <w:sz w:val="22"/>
          <w:szCs w:val="22"/>
        </w:rPr>
      </w:pPr>
      <w:r w:rsidRPr="519468D2">
        <w:rPr>
          <w:rStyle w:val="eop"/>
          <w:rFonts w:cs="Segoe UI"/>
          <w:sz w:val="22"/>
          <w:szCs w:val="22"/>
        </w:rPr>
        <w:t>If approved, this resolution will be forwarded to the Government of Alberta for response and further advocacy recommended to ABmunis’ Board by the Infrastructure Committee within the context of related priorities and positions.</w:t>
      </w:r>
    </w:p>
    <w:p w14:paraId="08C821D0" w14:textId="77777777" w:rsidR="00185ACF" w:rsidRDefault="00185ACF" w:rsidP="00211103">
      <w:pPr>
        <w:pStyle w:val="BodyText"/>
        <w:keepLines/>
        <w:spacing w:after="0" w:line="240" w:lineRule="auto"/>
        <w:rPr>
          <w:sz w:val="22"/>
          <w:szCs w:val="22"/>
          <w:lang w:val="en-US"/>
        </w:rPr>
      </w:pPr>
    </w:p>
    <w:p w14:paraId="16EB7D8B" w14:textId="77777777" w:rsidR="00211103" w:rsidRPr="00091D28" w:rsidRDefault="00211103" w:rsidP="00211103">
      <w:pPr>
        <w:autoSpaceDE w:val="0"/>
        <w:autoSpaceDN w:val="0"/>
        <w:adjustRightInd w:val="0"/>
        <w:rPr>
          <w:rFonts w:ascii="Franklin Gothic Book" w:hAnsi="Franklin Gothic Book" w:cs="Franklin Gothic Book"/>
          <w:b/>
          <w:bCs/>
          <w:color w:val="000000"/>
          <w:lang w:val="en-CA"/>
        </w:rPr>
      </w:pPr>
      <w:r w:rsidRPr="00091D28">
        <w:rPr>
          <w:rFonts w:ascii="Franklin Gothic Book" w:hAnsi="Franklin Gothic Book" w:cs="Franklin Gothic Book"/>
          <w:b/>
          <w:bCs/>
          <w:color w:val="000000"/>
          <w:lang w:val="en-CA"/>
        </w:rPr>
        <w:t xml:space="preserve">RESOLUTION CONTACT: </w:t>
      </w:r>
    </w:p>
    <w:p w14:paraId="633BFE62" w14:textId="77777777" w:rsidR="00211103" w:rsidRPr="00091D28" w:rsidRDefault="00211103" w:rsidP="00211103">
      <w:pPr>
        <w:autoSpaceDE w:val="0"/>
        <w:autoSpaceDN w:val="0"/>
        <w:adjustRightInd w:val="0"/>
        <w:rPr>
          <w:rFonts w:ascii="Franklin Gothic Book" w:hAnsi="Franklin Gothic Book" w:cs="Franklin Gothic Book"/>
          <w:color w:val="000000"/>
          <w:lang w:val="en-CA"/>
        </w:rPr>
      </w:pPr>
      <w:r w:rsidRPr="00091D28">
        <w:rPr>
          <w:rFonts w:ascii="Franklin Gothic Book" w:hAnsi="Franklin Gothic Book" w:cs="Franklin Gothic Book"/>
          <w:color w:val="000000"/>
          <w:lang w:val="en-CA"/>
        </w:rPr>
        <w:t xml:space="preserve">Prior to the vote at ABmunis’ Convention, any questions about this resolution may be directed to: </w:t>
      </w:r>
    </w:p>
    <w:p w14:paraId="0F9ADAFC" w14:textId="77777777" w:rsidR="00211103" w:rsidRDefault="00211103" w:rsidP="00211103">
      <w:pPr>
        <w:autoSpaceDE w:val="0"/>
        <w:autoSpaceDN w:val="0"/>
        <w:adjustRightInd w:val="0"/>
        <w:rPr>
          <w:rFonts w:ascii="Franklin Gothic Book" w:hAnsi="Franklin Gothic Book" w:cs="Franklin Gothic Book"/>
          <w:color w:val="000000"/>
          <w:lang w:val="en-CA"/>
        </w:rPr>
      </w:pPr>
    </w:p>
    <w:p w14:paraId="42CF9FCE" w14:textId="0F0B6E8D" w:rsidR="00211103" w:rsidRDefault="00211103" w:rsidP="00211103">
      <w:pPr>
        <w:pStyle w:val="NoSpacing"/>
        <w:rPr>
          <w:rStyle w:val="Hyperlink"/>
          <w:rFonts w:eastAsia="Myriad Pro"/>
          <w:color w:val="auto"/>
          <w:sz w:val="22"/>
          <w:szCs w:val="22"/>
        </w:rPr>
      </w:pPr>
      <w:r>
        <w:rPr>
          <w:rFonts w:eastAsia="Myriad Pro"/>
          <w:sz w:val="22"/>
          <w:szCs w:val="22"/>
        </w:rPr>
        <w:t>Nicholas Nissen</w:t>
      </w:r>
      <w:r>
        <w:rPr>
          <w:rFonts w:eastAsia="Myriad Pro"/>
          <w:sz w:val="22"/>
          <w:szCs w:val="22"/>
        </w:rPr>
        <w:tab/>
      </w:r>
      <w:r>
        <w:rPr>
          <w:rFonts w:eastAsia="Myriad Pro"/>
          <w:sz w:val="22"/>
          <w:szCs w:val="22"/>
        </w:rPr>
        <w:tab/>
      </w:r>
      <w:r>
        <w:rPr>
          <w:rFonts w:eastAsia="Myriad Pro"/>
          <w:sz w:val="22"/>
          <w:szCs w:val="22"/>
        </w:rPr>
        <w:tab/>
      </w:r>
      <w:r w:rsidR="00727922">
        <w:rPr>
          <w:rFonts w:eastAsia="Myriad Pro"/>
          <w:sz w:val="22"/>
          <w:szCs w:val="22"/>
        </w:rPr>
        <w:tab/>
      </w:r>
      <w:r>
        <w:rPr>
          <w:rStyle w:val="Hyperlink"/>
          <w:rFonts w:eastAsia="Myriad Pro"/>
          <w:color w:val="auto"/>
          <w:sz w:val="22"/>
          <w:szCs w:val="22"/>
          <w:u w:val="none"/>
        </w:rPr>
        <w:t>Jordan Panasiuk</w:t>
      </w:r>
    </w:p>
    <w:p w14:paraId="32328CC3" w14:textId="449CCCCC" w:rsidR="00211103" w:rsidRPr="00727922" w:rsidRDefault="00211103" w:rsidP="00211103">
      <w:pPr>
        <w:pStyle w:val="NoSpacing"/>
        <w:rPr>
          <w:rFonts w:eastAsia="Myriad Pro"/>
          <w:sz w:val="22"/>
          <w:szCs w:val="22"/>
        </w:rPr>
      </w:pPr>
      <w:r w:rsidRPr="00727922">
        <w:rPr>
          <w:rFonts w:eastAsia="Myriad Pro"/>
          <w:sz w:val="22"/>
          <w:szCs w:val="22"/>
        </w:rPr>
        <w:t xml:space="preserve">Mayor                </w:t>
      </w:r>
      <w:r w:rsidRPr="00727922">
        <w:rPr>
          <w:rFonts w:eastAsia="Myriad Pro"/>
          <w:sz w:val="22"/>
          <w:szCs w:val="22"/>
        </w:rPr>
        <w:tab/>
      </w:r>
      <w:r w:rsidRPr="00727922">
        <w:rPr>
          <w:rFonts w:eastAsia="Myriad Pro"/>
          <w:sz w:val="22"/>
          <w:szCs w:val="22"/>
        </w:rPr>
        <w:tab/>
      </w:r>
      <w:r w:rsidRPr="00727922">
        <w:rPr>
          <w:rFonts w:eastAsia="Myriad Pro"/>
          <w:sz w:val="22"/>
          <w:szCs w:val="22"/>
        </w:rPr>
        <w:tab/>
      </w:r>
      <w:r w:rsidR="00727922">
        <w:rPr>
          <w:rFonts w:eastAsia="Myriad Pro"/>
          <w:sz w:val="22"/>
          <w:szCs w:val="22"/>
        </w:rPr>
        <w:tab/>
      </w:r>
      <w:r w:rsidRPr="00727922">
        <w:rPr>
          <w:rFonts w:eastAsia="Myriad Pro"/>
          <w:sz w:val="22"/>
          <w:szCs w:val="22"/>
        </w:rPr>
        <w:t>Chief Administrative Officer</w:t>
      </w:r>
    </w:p>
    <w:p w14:paraId="584ED008" w14:textId="4E698314" w:rsidR="00211103" w:rsidRPr="00727922" w:rsidRDefault="00211103" w:rsidP="00211103">
      <w:pPr>
        <w:pStyle w:val="NoSpacing"/>
        <w:rPr>
          <w:rFonts w:eastAsia="Myriad Pro"/>
          <w:sz w:val="22"/>
          <w:szCs w:val="22"/>
        </w:rPr>
      </w:pPr>
      <w:r w:rsidRPr="00727922">
        <w:rPr>
          <w:rFonts w:eastAsia="Myriad Pro"/>
          <w:sz w:val="22"/>
          <w:szCs w:val="22"/>
        </w:rPr>
        <w:t xml:space="preserve">Town of Hinton                            </w:t>
      </w:r>
      <w:r w:rsidRPr="00727922">
        <w:rPr>
          <w:rFonts w:eastAsia="Myriad Pro"/>
          <w:sz w:val="22"/>
          <w:szCs w:val="22"/>
        </w:rPr>
        <w:tab/>
      </w:r>
      <w:r w:rsidR="00727922">
        <w:rPr>
          <w:rFonts w:eastAsia="Myriad Pro"/>
          <w:sz w:val="22"/>
          <w:szCs w:val="22"/>
        </w:rPr>
        <w:tab/>
      </w:r>
      <w:r w:rsidRPr="00727922">
        <w:rPr>
          <w:rFonts w:eastAsia="Myriad Pro"/>
          <w:sz w:val="22"/>
          <w:szCs w:val="22"/>
        </w:rPr>
        <w:t>Town of Hinton</w:t>
      </w:r>
    </w:p>
    <w:p w14:paraId="7BCB832A" w14:textId="37C41F59" w:rsidR="0007515D" w:rsidRPr="00727922" w:rsidRDefault="00000000" w:rsidP="00211103">
      <w:pPr>
        <w:pStyle w:val="paragraph"/>
        <w:spacing w:before="0" w:beforeAutospacing="0" w:after="0" w:afterAutospacing="0"/>
        <w:textAlignment w:val="baseline"/>
        <w:rPr>
          <w:rStyle w:val="eop"/>
          <w:rFonts w:asciiTheme="minorHAnsi" w:eastAsiaTheme="majorEastAsia" w:hAnsiTheme="minorHAnsi" w:cs="Segoe UI"/>
          <w:sz w:val="22"/>
          <w:szCs w:val="22"/>
        </w:rPr>
      </w:pPr>
      <w:hyperlink r:id="rId54" w:history="1">
        <w:r w:rsidR="00211103" w:rsidRPr="00727922">
          <w:rPr>
            <w:rStyle w:val="Hyperlink"/>
            <w:rFonts w:asciiTheme="minorHAnsi" w:hAnsiTheme="minorHAnsi"/>
            <w:sz w:val="22"/>
            <w:szCs w:val="22"/>
          </w:rPr>
          <w:t>mayornicholasnissen@hinton.ca</w:t>
        </w:r>
      </w:hyperlink>
      <w:r w:rsidR="00211103" w:rsidRPr="00727922">
        <w:rPr>
          <w:rFonts w:asciiTheme="minorHAnsi" w:hAnsiTheme="minorHAnsi"/>
          <w:color w:val="0000FF"/>
          <w:sz w:val="22"/>
          <w:szCs w:val="22"/>
        </w:rPr>
        <w:t xml:space="preserve"> </w:t>
      </w:r>
      <w:r w:rsidR="00211103" w:rsidRPr="00727922">
        <w:rPr>
          <w:rStyle w:val="Hyperlink"/>
          <w:rFonts w:asciiTheme="minorHAnsi" w:eastAsia="Myriad Pro" w:hAnsiTheme="minorHAnsi"/>
          <w:sz w:val="22"/>
          <w:szCs w:val="22"/>
          <w:u w:val="none"/>
        </w:rPr>
        <w:tab/>
      </w:r>
      <w:r w:rsidR="00727922">
        <w:rPr>
          <w:rStyle w:val="Hyperlink"/>
          <w:rFonts w:asciiTheme="minorHAnsi" w:eastAsia="Myriad Pro" w:hAnsiTheme="minorHAnsi"/>
          <w:sz w:val="22"/>
          <w:szCs w:val="22"/>
          <w:u w:val="none"/>
        </w:rPr>
        <w:tab/>
      </w:r>
      <w:hyperlink r:id="rId55" w:history="1">
        <w:r w:rsidR="00727922" w:rsidRPr="00750332">
          <w:rPr>
            <w:rStyle w:val="Hyperlink"/>
            <w:rFonts w:asciiTheme="minorHAnsi" w:hAnsiTheme="minorHAnsi"/>
            <w:sz w:val="22"/>
            <w:szCs w:val="22"/>
          </w:rPr>
          <w:t>jpanasiuk@hinton.ca</w:t>
        </w:r>
      </w:hyperlink>
    </w:p>
    <w:p w14:paraId="7C7BE95B" w14:textId="77777777" w:rsidR="0007515D" w:rsidRPr="00727922" w:rsidRDefault="0007515D" w:rsidP="0007515D">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73E98AAD" w14:textId="77777777" w:rsidR="0007515D" w:rsidRPr="00727922" w:rsidRDefault="0007515D" w:rsidP="0007515D">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233E506F" w14:textId="77777777" w:rsidR="0007515D" w:rsidRDefault="0007515D" w:rsidP="0007515D">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2EFABDCA" w14:textId="77777777" w:rsidR="0007515D" w:rsidRDefault="0007515D" w:rsidP="0007515D">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61797EA1" w14:textId="77777777" w:rsidR="0007515D" w:rsidRDefault="0007515D" w:rsidP="0007515D">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35A0138E" w14:textId="77777777" w:rsidR="0007515D" w:rsidRDefault="0007515D" w:rsidP="0007515D">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78E91FC3" w14:textId="77777777" w:rsidR="0007515D" w:rsidRDefault="0007515D" w:rsidP="0007515D">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6B5711D7" w14:textId="77777777" w:rsidR="0007515D" w:rsidRDefault="0007515D" w:rsidP="0007515D">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6B699FEE" w14:textId="77777777" w:rsidR="0007515D" w:rsidRDefault="0007515D" w:rsidP="0007515D">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2219B5DB" w14:textId="77777777" w:rsidR="0007515D" w:rsidRDefault="0007515D" w:rsidP="0007515D">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09C0A674" w14:textId="77777777" w:rsidR="0007515D" w:rsidRDefault="0007515D" w:rsidP="0007515D">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26DB6EC6" w14:textId="77777777" w:rsidR="0007515D" w:rsidRDefault="0007515D" w:rsidP="0007515D">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437B957E" w14:textId="77777777" w:rsidR="00E57D0C" w:rsidRDefault="00E57D0C" w:rsidP="0007515D">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0E59B183" w14:textId="77777777" w:rsidR="00E57D0C" w:rsidRDefault="00E57D0C" w:rsidP="0007515D">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511D0E76" w14:textId="77777777" w:rsidR="00E57D0C" w:rsidRDefault="00E57D0C" w:rsidP="0007515D">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161BEED2" w14:textId="77777777" w:rsidR="00E57D0C" w:rsidRDefault="00E57D0C" w:rsidP="0007515D">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16B71CCF" w14:textId="77777777" w:rsidR="00E57D0C" w:rsidRDefault="00E57D0C" w:rsidP="0007515D">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5FAFDF31" w14:textId="77777777" w:rsidR="00E57D0C" w:rsidRDefault="00E57D0C" w:rsidP="0007515D">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4D71271C" w14:textId="77777777" w:rsidR="00E57D0C" w:rsidRDefault="00E57D0C" w:rsidP="0007515D">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668CD813" w14:textId="77777777" w:rsidR="00E57D0C" w:rsidRDefault="00E57D0C" w:rsidP="0007515D">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75A3F471" w14:textId="77777777" w:rsidR="00E57D0C" w:rsidRDefault="00E57D0C" w:rsidP="00820265">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0D095964" w14:textId="77777777" w:rsidR="00820265" w:rsidRDefault="00820265" w:rsidP="00820265">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5B02C6F5" w14:textId="77777777" w:rsidR="0007515D" w:rsidRDefault="0007515D" w:rsidP="0007515D">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47873A05" w14:textId="77777777" w:rsidR="0007515D" w:rsidRDefault="0007515D" w:rsidP="0007515D">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3AB6A797" w14:textId="77777777" w:rsidR="0007515D" w:rsidRPr="0007515D" w:rsidRDefault="0007515D" w:rsidP="0007515D">
      <w:pPr>
        <w:pStyle w:val="paragraph"/>
        <w:spacing w:before="0" w:beforeAutospacing="0" w:after="0" w:afterAutospacing="0"/>
        <w:textAlignment w:val="baseline"/>
        <w:rPr>
          <w:rFonts w:asciiTheme="minorHAnsi" w:hAnsiTheme="minorHAnsi" w:cs="Segoe UI"/>
          <w:sz w:val="22"/>
          <w:szCs w:val="22"/>
        </w:rPr>
      </w:pPr>
    </w:p>
    <w:p w14:paraId="65AB1FB0" w14:textId="2B332FCD" w:rsidR="001A2024" w:rsidRPr="00BD7482" w:rsidRDefault="001A2024" w:rsidP="00820265">
      <w:pPr>
        <w:pStyle w:val="Heading1"/>
        <w:tabs>
          <w:tab w:val="left" w:pos="9639"/>
        </w:tabs>
        <w:ind w:left="142" w:right="-13"/>
        <w:rPr>
          <w:sz w:val="36"/>
          <w:szCs w:val="36"/>
        </w:rPr>
      </w:pPr>
      <w:bookmarkStart w:id="27" w:name="_Toc173147308"/>
      <w:r w:rsidRPr="00BD7482">
        <w:rPr>
          <w:sz w:val="36"/>
          <w:szCs w:val="36"/>
        </w:rPr>
        <w:lastRenderedPageBreak/>
        <w:t>B1</w:t>
      </w:r>
      <w:r w:rsidR="00631069">
        <w:rPr>
          <w:sz w:val="36"/>
          <w:szCs w:val="36"/>
        </w:rPr>
        <w:t>6</w:t>
      </w:r>
      <w:r w:rsidRPr="00BD7482">
        <w:rPr>
          <w:sz w:val="36"/>
          <w:szCs w:val="36"/>
        </w:rPr>
        <w:t xml:space="preserve">: </w:t>
      </w:r>
      <w:r w:rsidR="00516C54" w:rsidRPr="00516C54">
        <w:rPr>
          <w:sz w:val="36"/>
          <w:szCs w:val="36"/>
        </w:rPr>
        <w:t>Culture, Recreation, and Sport Facility Infrastructure Deficit Report Card</w:t>
      </w:r>
      <w:bookmarkEnd w:id="27"/>
    </w:p>
    <w:p w14:paraId="5E189A3E" w14:textId="77777777" w:rsidR="00727922" w:rsidRPr="00727922" w:rsidRDefault="00727922" w:rsidP="0007515D">
      <w:pPr>
        <w:pBdr>
          <w:bottom w:val="single" w:sz="4" w:space="1" w:color="auto"/>
        </w:pBdr>
        <w:tabs>
          <w:tab w:val="left" w:pos="9639"/>
        </w:tabs>
        <w:ind w:left="142" w:right="-13"/>
        <w:rPr>
          <w:color w:val="404040" w:themeColor="text1" w:themeTint="BF"/>
        </w:rPr>
      </w:pPr>
    </w:p>
    <w:p w14:paraId="1A79D247" w14:textId="33678648" w:rsidR="001A2024" w:rsidRPr="00DE4FC8" w:rsidRDefault="001A2024" w:rsidP="00727922">
      <w:pPr>
        <w:pBdr>
          <w:bottom w:val="single" w:sz="4" w:space="1" w:color="auto"/>
        </w:pBdr>
        <w:ind w:left="142" w:right="-13"/>
        <w:rPr>
          <w:b/>
          <w:bCs/>
          <w:sz w:val="26"/>
          <w:szCs w:val="26"/>
        </w:rPr>
      </w:pPr>
      <w:r w:rsidRPr="00BD7482">
        <w:rPr>
          <w:rFonts w:asciiTheme="majorHAnsi" w:hAnsiTheme="majorHAnsi"/>
          <w:color w:val="404040" w:themeColor="text1" w:themeTint="BF"/>
          <w:sz w:val="26"/>
          <w:szCs w:val="26"/>
        </w:rPr>
        <w:t xml:space="preserve">Moved by: </w:t>
      </w:r>
      <w:r w:rsidR="00727922">
        <w:rPr>
          <w:rFonts w:asciiTheme="majorHAnsi" w:hAnsiTheme="majorHAnsi"/>
          <w:color w:val="404040" w:themeColor="text1" w:themeTint="BF"/>
          <w:sz w:val="26"/>
          <w:szCs w:val="26"/>
        </w:rPr>
        <w:tab/>
      </w:r>
      <w:r w:rsidR="00727922">
        <w:rPr>
          <w:rFonts w:asciiTheme="majorHAnsi" w:hAnsiTheme="majorHAnsi"/>
          <w:color w:val="404040" w:themeColor="text1" w:themeTint="BF"/>
          <w:sz w:val="26"/>
          <w:szCs w:val="26"/>
        </w:rPr>
        <w:tab/>
      </w:r>
      <w:r w:rsidR="00516C54">
        <w:rPr>
          <w:rFonts w:asciiTheme="majorHAnsi" w:hAnsiTheme="majorHAnsi"/>
          <w:color w:val="404040" w:themeColor="text1" w:themeTint="BF"/>
          <w:sz w:val="26"/>
          <w:szCs w:val="26"/>
        </w:rPr>
        <w:t>Town of Innisfail</w:t>
      </w:r>
    </w:p>
    <w:p w14:paraId="4E84BE0A" w14:textId="25C31C27" w:rsidR="001A2024" w:rsidRPr="00DE4FC8" w:rsidRDefault="001A2024" w:rsidP="00727922">
      <w:pPr>
        <w:pBdr>
          <w:bottom w:val="single" w:sz="4" w:space="1" w:color="auto"/>
        </w:pBdr>
        <w:ind w:left="142" w:right="-13"/>
        <w:rPr>
          <w:b/>
          <w:bCs/>
          <w:sz w:val="26"/>
          <w:szCs w:val="26"/>
        </w:rPr>
      </w:pPr>
      <w:r w:rsidRPr="00BD7482">
        <w:rPr>
          <w:rFonts w:asciiTheme="majorHAnsi" w:hAnsiTheme="majorHAnsi"/>
          <w:color w:val="404040" w:themeColor="text1" w:themeTint="BF"/>
          <w:sz w:val="26"/>
          <w:szCs w:val="26"/>
        </w:rPr>
        <w:t xml:space="preserve">Seconded by: </w:t>
      </w:r>
      <w:r w:rsidR="00727922">
        <w:rPr>
          <w:rFonts w:asciiTheme="majorHAnsi" w:hAnsiTheme="majorHAnsi"/>
          <w:color w:val="404040" w:themeColor="text1" w:themeTint="BF"/>
          <w:sz w:val="26"/>
          <w:szCs w:val="26"/>
        </w:rPr>
        <w:tab/>
      </w:r>
      <w:r w:rsidR="00516C54">
        <w:rPr>
          <w:rFonts w:asciiTheme="majorHAnsi" w:hAnsiTheme="majorHAnsi"/>
          <w:color w:val="404040" w:themeColor="text1" w:themeTint="BF"/>
          <w:sz w:val="26"/>
          <w:szCs w:val="26"/>
        </w:rPr>
        <w:t>City of Red Deer</w:t>
      </w:r>
    </w:p>
    <w:p w14:paraId="557B7413" w14:textId="77777777" w:rsidR="001A2024" w:rsidRDefault="001A2024" w:rsidP="00820265">
      <w:pPr>
        <w:tabs>
          <w:tab w:val="left" w:pos="9639"/>
        </w:tabs>
        <w:adjustRightInd w:val="0"/>
        <w:spacing w:line="259" w:lineRule="auto"/>
        <w:ind w:left="142" w:right="-13"/>
        <w:rPr>
          <w:rFonts w:eastAsia="Myriad Pro" w:cs="Myriad Pro"/>
          <w:b/>
          <w:bCs/>
        </w:rPr>
      </w:pPr>
    </w:p>
    <w:p w14:paraId="3E548DF6" w14:textId="77777777" w:rsidR="00516C54" w:rsidRPr="000B595C" w:rsidRDefault="00516C54" w:rsidP="00820265">
      <w:pPr>
        <w:tabs>
          <w:tab w:val="left" w:pos="9639"/>
        </w:tabs>
        <w:ind w:left="142" w:right="-13"/>
      </w:pPr>
      <w:r w:rsidRPr="000B595C">
        <w:rPr>
          <w:b/>
          <w:bCs/>
        </w:rPr>
        <w:t>WHEREAS</w:t>
      </w:r>
      <w:r w:rsidRPr="000B595C">
        <w:t xml:space="preserve"> culture, recreation, and sport enhance personal health and wellness, increase quality of life through physical activity and mental health, and play an important role in social connection and inclusion;</w:t>
      </w:r>
    </w:p>
    <w:p w14:paraId="4CD6E63E" w14:textId="77777777" w:rsidR="00516C54" w:rsidRPr="000B595C" w:rsidRDefault="00516C54" w:rsidP="00820265">
      <w:pPr>
        <w:tabs>
          <w:tab w:val="left" w:pos="9639"/>
        </w:tabs>
        <w:ind w:left="142" w:right="-13"/>
        <w:rPr>
          <w:b/>
          <w:bCs/>
        </w:rPr>
      </w:pPr>
    </w:p>
    <w:p w14:paraId="6B4BA420" w14:textId="77777777" w:rsidR="00516C54" w:rsidRPr="000B595C" w:rsidRDefault="00516C54" w:rsidP="00820265">
      <w:pPr>
        <w:tabs>
          <w:tab w:val="left" w:pos="9639"/>
        </w:tabs>
        <w:ind w:left="142" w:right="-13"/>
      </w:pPr>
      <w:r w:rsidRPr="000B595C">
        <w:rPr>
          <w:b/>
          <w:bCs/>
        </w:rPr>
        <w:t>WHEREAS</w:t>
      </w:r>
      <w:r w:rsidRPr="000B595C">
        <w:t xml:space="preserve"> all Albertans should have the opportunity to access safe culture, recreation, and sport facilities that contribute to healthy citizens, community economic development, sport tourism, job creation and sustainability of the social fabric of communities;</w:t>
      </w:r>
    </w:p>
    <w:p w14:paraId="4FE44407" w14:textId="77777777" w:rsidR="00516C54" w:rsidRPr="000B595C" w:rsidRDefault="00516C54" w:rsidP="00820265">
      <w:pPr>
        <w:tabs>
          <w:tab w:val="left" w:pos="9639"/>
        </w:tabs>
        <w:ind w:left="142" w:right="-13"/>
      </w:pPr>
    </w:p>
    <w:p w14:paraId="0312A9AC" w14:textId="77777777" w:rsidR="00516C54" w:rsidRPr="000B595C" w:rsidRDefault="00516C54" w:rsidP="00820265">
      <w:pPr>
        <w:tabs>
          <w:tab w:val="left" w:pos="9639"/>
        </w:tabs>
        <w:ind w:left="142" w:right="-13"/>
      </w:pPr>
      <w:r w:rsidRPr="000B595C">
        <w:rPr>
          <w:b/>
          <w:bCs/>
        </w:rPr>
        <w:t xml:space="preserve">WHEREAS </w:t>
      </w:r>
      <w:r w:rsidRPr="000B595C">
        <w:t>Alberta’s municipalities are ineligible to access</w:t>
      </w:r>
      <w:r w:rsidRPr="000B595C">
        <w:rPr>
          <w:b/>
          <w:bCs/>
        </w:rPr>
        <w:t xml:space="preserve"> </w:t>
      </w:r>
      <w:r w:rsidRPr="000B595C">
        <w:t>the provincial government’s Active Communities Initiative which allocates $30 million over three years for community groups, non-profit organizations and societies, First Nations, and Metis Settlements to renew, expand, and/or build small to medium sized public-use community sport and recreation facilities;</w:t>
      </w:r>
    </w:p>
    <w:p w14:paraId="7E03D8E3" w14:textId="77777777" w:rsidR="00516C54" w:rsidRPr="000B595C" w:rsidRDefault="00516C54" w:rsidP="00820265">
      <w:pPr>
        <w:tabs>
          <w:tab w:val="left" w:pos="9639"/>
        </w:tabs>
        <w:ind w:left="142" w:right="-13"/>
      </w:pPr>
    </w:p>
    <w:p w14:paraId="74A47F84" w14:textId="77777777" w:rsidR="00516C54" w:rsidRPr="000B595C" w:rsidRDefault="00516C54" w:rsidP="00820265">
      <w:pPr>
        <w:tabs>
          <w:tab w:val="left" w:pos="9639"/>
        </w:tabs>
        <w:ind w:left="142" w:right="-13"/>
      </w:pPr>
      <w:r w:rsidRPr="000B595C">
        <w:rPr>
          <w:b/>
          <w:bCs/>
        </w:rPr>
        <w:t xml:space="preserve">WHEREAS </w:t>
      </w:r>
      <w:r w:rsidRPr="000B595C">
        <w:t>the province is expecting and encouraging continued population growth and municipal governments are primarily responsible for culture, recreation, and sport facilities in Alberta, yet the provincial government is reducing its funding support for municipal owned and operated facilities;</w:t>
      </w:r>
    </w:p>
    <w:p w14:paraId="65BCCFE1" w14:textId="77777777" w:rsidR="00516C54" w:rsidRPr="000B595C" w:rsidRDefault="00516C54" w:rsidP="00820265">
      <w:pPr>
        <w:tabs>
          <w:tab w:val="left" w:pos="9639"/>
        </w:tabs>
        <w:ind w:left="142" w:right="-13"/>
      </w:pPr>
    </w:p>
    <w:p w14:paraId="177FDE5B" w14:textId="77777777" w:rsidR="00516C54" w:rsidRPr="000B595C" w:rsidRDefault="00516C54" w:rsidP="00820265">
      <w:pPr>
        <w:tabs>
          <w:tab w:val="left" w:pos="9639"/>
        </w:tabs>
        <w:ind w:left="142" w:right="-13"/>
      </w:pPr>
      <w:r w:rsidRPr="000B595C">
        <w:rPr>
          <w:b/>
          <w:bCs/>
        </w:rPr>
        <w:t>WHEREAS</w:t>
      </w:r>
      <w:r w:rsidRPr="000B595C">
        <w:t xml:space="preserve"> a provincial inventory of culture, sport, and recreation facilities that recognizes the physical deterioration of existing infrastructure in municipalities does not exist; and</w:t>
      </w:r>
    </w:p>
    <w:p w14:paraId="1F8206F4" w14:textId="77777777" w:rsidR="00516C54" w:rsidRPr="000B595C" w:rsidRDefault="00516C54" w:rsidP="00820265">
      <w:pPr>
        <w:tabs>
          <w:tab w:val="left" w:pos="9639"/>
        </w:tabs>
        <w:ind w:left="142" w:right="-13"/>
      </w:pPr>
    </w:p>
    <w:p w14:paraId="5A517377" w14:textId="77777777" w:rsidR="00516C54" w:rsidRPr="000B595C" w:rsidRDefault="00516C54" w:rsidP="00820265">
      <w:pPr>
        <w:tabs>
          <w:tab w:val="left" w:pos="9639"/>
        </w:tabs>
        <w:ind w:left="142" w:right="-13"/>
      </w:pPr>
      <w:r w:rsidRPr="000B595C">
        <w:rPr>
          <w:b/>
          <w:bCs/>
        </w:rPr>
        <w:t>WHEREAS</w:t>
      </w:r>
      <w:r w:rsidRPr="000B595C">
        <w:t xml:space="preserve"> a culture, recreation, and sport facility infrastructure deficit report card would reinforce the need for strategic and evidence-based decisions, and adequate funding is allocated towards infrastructure investments in municipal owned and operated facilities across Alberta</w:t>
      </w:r>
      <w:r>
        <w:t>.</w:t>
      </w:r>
      <w:r w:rsidRPr="000B595C">
        <w:t xml:space="preserve"> </w:t>
      </w:r>
    </w:p>
    <w:p w14:paraId="01C7783F" w14:textId="77777777" w:rsidR="00516C54" w:rsidRPr="000B595C" w:rsidRDefault="00516C54" w:rsidP="00820265">
      <w:pPr>
        <w:tabs>
          <w:tab w:val="left" w:pos="9639"/>
        </w:tabs>
        <w:ind w:left="142" w:right="-13"/>
      </w:pPr>
      <w:r w:rsidRPr="000B595C">
        <w:t xml:space="preserve"> </w:t>
      </w:r>
    </w:p>
    <w:p w14:paraId="5C5CBE76" w14:textId="77777777" w:rsidR="00516C54" w:rsidRPr="000B595C" w:rsidRDefault="00516C54" w:rsidP="00820265">
      <w:pPr>
        <w:tabs>
          <w:tab w:val="left" w:pos="9639"/>
        </w:tabs>
        <w:ind w:left="142" w:right="-13"/>
      </w:pPr>
      <w:r w:rsidRPr="000B595C">
        <w:rPr>
          <w:b/>
          <w:bCs/>
        </w:rPr>
        <w:t>IT IS THEREFORE RESOLVED THAT</w:t>
      </w:r>
      <w:r w:rsidRPr="000B595C">
        <w:t xml:space="preserve"> Alberta Municipalities advocate to the Government of Alberta to fund Alberta Municipalities or a third-party organization to develop and maintain a database that provides an inventory of all culture, sport, and recreation facilities in Alberta and that the</w:t>
      </w:r>
      <w:r>
        <w:t xml:space="preserve"> </w:t>
      </w:r>
      <w:r w:rsidRPr="000B595C">
        <w:t xml:space="preserve">Government of Alberta use that inventory database to benchmark and make strategic and evidence-based decisions on investments in culture, sport, and recreation infrastructure.  </w:t>
      </w:r>
    </w:p>
    <w:p w14:paraId="6D0389D6" w14:textId="77777777" w:rsidR="00516C54" w:rsidRPr="000B595C" w:rsidRDefault="00516C54" w:rsidP="00820265">
      <w:pPr>
        <w:tabs>
          <w:tab w:val="left" w:pos="9639"/>
        </w:tabs>
        <w:ind w:left="142" w:right="-13"/>
      </w:pPr>
    </w:p>
    <w:p w14:paraId="3BCBC6D6" w14:textId="77777777" w:rsidR="00516C54" w:rsidRPr="000B595C" w:rsidRDefault="00516C54" w:rsidP="00820265">
      <w:pPr>
        <w:tabs>
          <w:tab w:val="left" w:pos="9639"/>
        </w:tabs>
        <w:adjustRightInd w:val="0"/>
        <w:ind w:left="142" w:right="-13"/>
        <w:rPr>
          <w:rFonts w:eastAsia="Myriad Pro" w:cs="Myriad Pro"/>
          <w:b/>
          <w:bCs/>
        </w:rPr>
      </w:pPr>
      <w:r w:rsidRPr="000B595C">
        <w:rPr>
          <w:rFonts w:eastAsia="Myriad Pro" w:cs="Myriad Pro"/>
          <w:b/>
          <w:bCs/>
        </w:rPr>
        <w:t>BACKGROUND:</w:t>
      </w:r>
    </w:p>
    <w:p w14:paraId="1397CF65" w14:textId="77777777" w:rsidR="00516C54" w:rsidRDefault="00516C54" w:rsidP="00820265">
      <w:pPr>
        <w:tabs>
          <w:tab w:val="left" w:pos="9639"/>
        </w:tabs>
        <w:ind w:left="142" w:right="-13"/>
      </w:pPr>
      <w:r w:rsidRPr="000B595C">
        <w:t>A strong provincial economy requires healthy and complete communities, and culture, recreation, and sport are critical community infrastructure that is essential to all Albertans. The Canadian Infrastructure Report Card (2019) indicates that 30-35% of culture, recreation, and sport facilities are in fair or worse condition.</w:t>
      </w:r>
      <w:r>
        <w:rPr>
          <w:rStyle w:val="FootnoteReference"/>
        </w:rPr>
        <w:footnoteReference w:id="18"/>
      </w:r>
      <w:r w:rsidRPr="000B595C">
        <w:t xml:space="preserve"> Most publicly owned recreation infrastructures were built between the mid 1950’s and early 1990’s and are nearing their useful life.</w:t>
      </w:r>
    </w:p>
    <w:p w14:paraId="41FC0C64" w14:textId="77777777" w:rsidR="00516C54" w:rsidRPr="000B595C" w:rsidRDefault="00516C54" w:rsidP="0007515D">
      <w:pPr>
        <w:tabs>
          <w:tab w:val="left" w:pos="9639"/>
        </w:tabs>
        <w:ind w:left="142" w:right="-13"/>
        <w:rPr>
          <w:color w:val="FF0000"/>
        </w:rPr>
      </w:pPr>
    </w:p>
    <w:p w14:paraId="7D7422BA" w14:textId="77777777" w:rsidR="00516C54" w:rsidRPr="000B595C" w:rsidRDefault="00516C54" w:rsidP="0007515D">
      <w:pPr>
        <w:tabs>
          <w:tab w:val="left" w:pos="9639"/>
        </w:tabs>
        <w:ind w:left="142" w:right="-13"/>
      </w:pPr>
      <w:r w:rsidRPr="000B595C">
        <w:t>The Government of Alberta (GoA) recently announced the Active Communities Initiative which is an allocation of $30 million for community groups, non-profit organizations and societies, First Nations, and Metis Settlements to renew, expand, and/or build small to medium sized public-use community sport and recreation facilities. The grant program is intended for small and mid-sized sport and recreational facility projects</w:t>
      </w:r>
      <w:r>
        <w:rPr>
          <w:rStyle w:val="FootnoteReference"/>
        </w:rPr>
        <w:footnoteReference w:id="19"/>
      </w:r>
      <w:r>
        <w:t xml:space="preserve"> </w:t>
      </w:r>
      <w:r w:rsidRPr="000B595C">
        <w:t xml:space="preserve">and municipalities are considered ineligible. </w:t>
      </w:r>
    </w:p>
    <w:p w14:paraId="6B6547EF" w14:textId="77777777" w:rsidR="00516C54" w:rsidRPr="000B595C" w:rsidRDefault="00516C54" w:rsidP="0007515D">
      <w:pPr>
        <w:tabs>
          <w:tab w:val="left" w:pos="9639"/>
        </w:tabs>
        <w:ind w:left="142" w:right="-13"/>
      </w:pPr>
    </w:p>
    <w:p w14:paraId="27857A29" w14:textId="77777777" w:rsidR="00516C54" w:rsidRPr="000B595C" w:rsidRDefault="00516C54" w:rsidP="0007515D">
      <w:pPr>
        <w:tabs>
          <w:tab w:val="left" w:pos="9639"/>
        </w:tabs>
        <w:ind w:left="142" w:right="-13"/>
      </w:pPr>
      <w:r w:rsidRPr="000B595C">
        <w:lastRenderedPageBreak/>
        <w:t xml:space="preserve">Access by municipalities for culture, recreation, and sport funding is becoming scarce. The Community Facility Enhancement Program (CFEP) and the Community Initiatives Program (CIP) once were accessible for municipalities to assist with the renewal, expansion, or building of public-use community facilities and are no longer. Although it is appreciated that funding is available to community partner organizations, most community facilities are managed directly by municipalities. </w:t>
      </w:r>
    </w:p>
    <w:p w14:paraId="46AC44BF" w14:textId="77777777" w:rsidR="00516C54" w:rsidRPr="000B595C" w:rsidRDefault="00516C54" w:rsidP="0007515D">
      <w:pPr>
        <w:tabs>
          <w:tab w:val="left" w:pos="9639"/>
        </w:tabs>
        <w:ind w:left="142" w:right="-13"/>
      </w:pPr>
    </w:p>
    <w:p w14:paraId="59D622A9" w14:textId="0E2251C7" w:rsidR="00516C54" w:rsidRPr="000B595C" w:rsidRDefault="00516C54" w:rsidP="0007515D">
      <w:pPr>
        <w:tabs>
          <w:tab w:val="left" w:pos="9639"/>
        </w:tabs>
        <w:ind w:left="142" w:right="-13"/>
      </w:pPr>
      <w:r w:rsidRPr="000B595C">
        <w:t xml:space="preserve">The provincial </w:t>
      </w:r>
      <w:r>
        <w:t xml:space="preserve">government quickly responds </w:t>
      </w:r>
      <w:r w:rsidRPr="000B595C">
        <w:t xml:space="preserve">to municipal </w:t>
      </w:r>
      <w:r w:rsidR="008725B4" w:rsidRPr="000B595C">
        <w:t>inquiries</w:t>
      </w:r>
      <w:r w:rsidRPr="000B595C">
        <w:t xml:space="preserve"> of recreation infrastructure funding programs</w:t>
      </w:r>
      <w:r>
        <w:t xml:space="preserve"> </w:t>
      </w:r>
      <w:r w:rsidRPr="000B595C">
        <w:t>to utilize the Local Government Fiscal Framework (LGFF)</w:t>
      </w:r>
      <w:r>
        <w:t xml:space="preserve"> Capital funding</w:t>
      </w:r>
      <w:r w:rsidRPr="000B595C">
        <w:t xml:space="preserve">. Alberta’s municipalities know that is not possible as the provincial government’s spending on local infrastructure has dropped from 3.7% </w:t>
      </w:r>
      <w:r>
        <w:t>of</w:t>
      </w:r>
      <w:r w:rsidRPr="000B595C">
        <w:t xml:space="preserve"> total spending a decade ago to 1% today. This means that there is less investment of $1.3 billion in community infrastructure funding</w:t>
      </w:r>
      <w:r>
        <w:rPr>
          <w:rStyle w:val="FootnoteReference"/>
        </w:rPr>
        <w:footnoteReference w:id="20"/>
      </w:r>
      <w:r w:rsidRPr="000B595C">
        <w:t xml:space="preserve"> </w:t>
      </w:r>
      <w:r>
        <w:t xml:space="preserve">and </w:t>
      </w:r>
      <w:r w:rsidRPr="000B595C">
        <w:t>Alberta’s municipalities are facing a</w:t>
      </w:r>
      <w:r>
        <w:t>n estimated</w:t>
      </w:r>
      <w:r w:rsidRPr="000B595C">
        <w:t xml:space="preserve"> $30 billion deficit that will worsen without government support</w:t>
      </w:r>
      <w:r>
        <w:rPr>
          <w:rStyle w:val="FootnoteReference"/>
        </w:rPr>
        <w:footnoteReference w:id="21"/>
      </w:r>
      <w:r>
        <w:t>.</w:t>
      </w:r>
    </w:p>
    <w:p w14:paraId="06FC8DFB" w14:textId="77777777" w:rsidR="00516C54" w:rsidRPr="000B595C" w:rsidRDefault="00516C54" w:rsidP="0007515D">
      <w:pPr>
        <w:tabs>
          <w:tab w:val="left" w:pos="9639"/>
        </w:tabs>
        <w:ind w:left="142" w:right="-13"/>
      </w:pPr>
    </w:p>
    <w:p w14:paraId="18774125" w14:textId="0FF522A4" w:rsidR="00516C54" w:rsidRPr="000B595C" w:rsidRDefault="00516C54" w:rsidP="0007515D">
      <w:pPr>
        <w:tabs>
          <w:tab w:val="left" w:pos="9639"/>
        </w:tabs>
        <w:ind w:left="142" w:right="-13"/>
      </w:pPr>
      <w:r w:rsidRPr="000B595C">
        <w:t>The culture, sport, and recreation infrastructure deficit is not the only challenge. The provincial government has launched Phase 3 of its “Alberta is Calling” campaign which will be the province</w:t>
      </w:r>
      <w:r>
        <w:t>’</w:t>
      </w:r>
      <w:r w:rsidRPr="000B595C">
        <w:t>s largest annual increase in the province’s history with an average of 550 people moving to Alberta every day</w:t>
      </w:r>
      <w:r>
        <w:rPr>
          <w:rStyle w:val="FootnoteReference"/>
        </w:rPr>
        <w:footnoteReference w:id="22"/>
      </w:r>
      <w:r w:rsidRPr="000B595C">
        <w:t>. Alberta’s annual population growth projection is expected to be 2.5% (2022-2025) with 4.5 million population in 2022 to 7.1 million in 2051. The population is expected to become increasingly diverse as immigration will account for 55% of the expected population growth over this period</w:t>
      </w:r>
      <w:r>
        <w:rPr>
          <w:rStyle w:val="FootnoteReference"/>
        </w:rPr>
        <w:footnoteReference w:id="23"/>
      </w:r>
      <w:r>
        <w:t>.</w:t>
      </w:r>
      <w:r w:rsidRPr="000B595C">
        <w:t xml:space="preserve"> Municipalities are facing increasing pressure to accommodate the province</w:t>
      </w:r>
      <w:r>
        <w:t>’</w:t>
      </w:r>
      <w:r w:rsidRPr="000B595C">
        <w:t>s growth and</w:t>
      </w:r>
      <w:r w:rsidR="008725B4">
        <w:t xml:space="preserve"> </w:t>
      </w:r>
      <w:r w:rsidRPr="000B595C">
        <w:t xml:space="preserve">maintaining the current infrastructure while planning the addition of new subdivisions and community facilities.    </w:t>
      </w:r>
    </w:p>
    <w:p w14:paraId="320AF206" w14:textId="77777777" w:rsidR="00516C54" w:rsidRPr="000B595C" w:rsidRDefault="00516C54" w:rsidP="0007515D">
      <w:pPr>
        <w:tabs>
          <w:tab w:val="left" w:pos="9639"/>
        </w:tabs>
        <w:ind w:left="142" w:right="-13"/>
      </w:pPr>
    </w:p>
    <w:p w14:paraId="6330BD21" w14:textId="77777777" w:rsidR="00516C54" w:rsidRPr="000B595C" w:rsidRDefault="00516C54" w:rsidP="0007515D">
      <w:pPr>
        <w:pStyle w:val="paragraph"/>
        <w:tabs>
          <w:tab w:val="left" w:pos="9639"/>
        </w:tabs>
        <w:spacing w:before="0" w:beforeAutospacing="0" w:after="0" w:afterAutospacing="0"/>
        <w:ind w:left="142" w:right="-13"/>
        <w:textAlignment w:val="baseline"/>
        <w:rPr>
          <w:rFonts w:asciiTheme="minorHAnsi" w:hAnsiTheme="minorHAnsi" w:cs="Segoe UI"/>
          <w:sz w:val="22"/>
          <w:szCs w:val="22"/>
        </w:rPr>
      </w:pPr>
      <w:r w:rsidRPr="000B595C">
        <w:rPr>
          <w:rStyle w:val="normaltextrun"/>
          <w:rFonts w:asciiTheme="minorHAnsi" w:eastAsiaTheme="majorEastAsia" w:hAnsiTheme="minorHAnsi" w:cs="Segoe UI"/>
          <w:b/>
          <w:bCs/>
          <w:sz w:val="22"/>
          <w:szCs w:val="22"/>
        </w:rPr>
        <w:t>ALBERTA MUNICIPALITIES’ COMMENTS:</w:t>
      </w:r>
      <w:r w:rsidRPr="000B595C">
        <w:rPr>
          <w:rStyle w:val="eop"/>
          <w:rFonts w:asciiTheme="minorHAnsi" w:eastAsiaTheme="majorEastAsia" w:hAnsiTheme="minorHAnsi" w:cs="Segoe UI"/>
          <w:sz w:val="22"/>
          <w:szCs w:val="22"/>
        </w:rPr>
        <w:t> </w:t>
      </w:r>
    </w:p>
    <w:p w14:paraId="5FD48B01" w14:textId="26084840" w:rsidR="00516C54" w:rsidRPr="000B595C" w:rsidRDefault="00516C54" w:rsidP="0007515D">
      <w:pPr>
        <w:pStyle w:val="paragraph"/>
        <w:tabs>
          <w:tab w:val="left" w:pos="9639"/>
        </w:tabs>
        <w:spacing w:before="0" w:beforeAutospacing="0" w:after="0" w:afterAutospacing="0"/>
        <w:ind w:left="142" w:right="-13"/>
        <w:textAlignment w:val="baseline"/>
        <w:rPr>
          <w:rStyle w:val="eop"/>
          <w:rFonts w:asciiTheme="minorHAnsi" w:eastAsiaTheme="majorEastAsia" w:hAnsiTheme="minorHAnsi" w:cs="Segoe UI"/>
          <w:sz w:val="22"/>
          <w:szCs w:val="22"/>
        </w:rPr>
      </w:pPr>
      <w:r w:rsidRPr="000B595C">
        <w:rPr>
          <w:rStyle w:val="eop"/>
          <w:rFonts w:asciiTheme="minorHAnsi" w:eastAsiaTheme="majorEastAsia" w:hAnsiTheme="minorHAnsi" w:cs="Segoe UI"/>
          <w:sz w:val="22"/>
          <w:szCs w:val="22"/>
        </w:rPr>
        <w:t>A</w:t>
      </w:r>
      <w:r w:rsidR="00DC0C4C">
        <w:rPr>
          <w:rStyle w:val="eop"/>
          <w:rFonts w:asciiTheme="minorHAnsi" w:eastAsiaTheme="majorEastAsia" w:hAnsiTheme="minorHAnsi" w:cs="Segoe UI"/>
          <w:sz w:val="22"/>
          <w:szCs w:val="22"/>
        </w:rPr>
        <w:t>Bmunis</w:t>
      </w:r>
      <w:r w:rsidRPr="000B595C">
        <w:rPr>
          <w:rStyle w:val="eop"/>
          <w:rFonts w:asciiTheme="minorHAnsi" w:eastAsiaTheme="majorEastAsia" w:hAnsiTheme="minorHAnsi" w:cs="Segoe UI"/>
          <w:sz w:val="22"/>
          <w:szCs w:val="22"/>
        </w:rPr>
        <w:t xml:space="preserve"> has encouraged municipalities to incorporate asset management practices to support the effective operation, maintenance and renewal of municipally owned infrastructure. A provincial database of recreation infrastructure would support this practice. If passed, this resolution will be forwarded to the Government of Alberta for a response. Further advocacy would be recommended to ABmunis’ Board by the Infrastructure Committee within the context of related priorities and positions.</w:t>
      </w:r>
      <w:r w:rsidR="008725B4">
        <w:rPr>
          <w:rStyle w:val="eop"/>
          <w:rFonts w:asciiTheme="minorHAnsi" w:eastAsiaTheme="majorEastAsia" w:hAnsiTheme="minorHAnsi" w:cs="Segoe UI"/>
          <w:sz w:val="22"/>
          <w:szCs w:val="22"/>
        </w:rPr>
        <w:t xml:space="preserve"> </w:t>
      </w:r>
      <w:bookmarkStart w:id="28" w:name="_Hlk171755663"/>
      <w:r w:rsidR="008725B4">
        <w:rPr>
          <w:rStyle w:val="eop"/>
          <w:rFonts w:asciiTheme="minorHAnsi" w:eastAsiaTheme="majorEastAsia" w:hAnsiTheme="minorHAnsi" w:cs="Segoe UI"/>
          <w:sz w:val="22"/>
          <w:szCs w:val="22"/>
        </w:rPr>
        <w:t>If the Government of Alberta is supportive of funding the initiative, ABmunis</w:t>
      </w:r>
      <w:r w:rsidR="00D805A2">
        <w:rPr>
          <w:rStyle w:val="eop"/>
          <w:rFonts w:asciiTheme="minorHAnsi" w:eastAsiaTheme="majorEastAsia" w:hAnsiTheme="minorHAnsi" w:cs="Segoe UI"/>
          <w:sz w:val="22"/>
          <w:szCs w:val="22"/>
        </w:rPr>
        <w:t xml:space="preserve"> </w:t>
      </w:r>
      <w:r w:rsidR="008725B4">
        <w:rPr>
          <w:rStyle w:val="eop"/>
          <w:rFonts w:asciiTheme="minorHAnsi" w:eastAsiaTheme="majorEastAsia" w:hAnsiTheme="minorHAnsi" w:cs="Segoe UI"/>
          <w:sz w:val="22"/>
          <w:szCs w:val="22"/>
        </w:rPr>
        <w:t xml:space="preserve">would work with the Government of Alberta to determine if ABmunis or another </w:t>
      </w:r>
      <w:r w:rsidR="00451E21">
        <w:rPr>
          <w:rStyle w:val="eop"/>
          <w:rFonts w:asciiTheme="minorHAnsi" w:eastAsiaTheme="majorEastAsia" w:hAnsiTheme="minorHAnsi" w:cs="Segoe UI"/>
          <w:sz w:val="22"/>
          <w:szCs w:val="22"/>
        </w:rPr>
        <w:t>third-party</w:t>
      </w:r>
      <w:r w:rsidR="008725B4">
        <w:rPr>
          <w:rStyle w:val="eop"/>
          <w:rFonts w:asciiTheme="minorHAnsi" w:eastAsiaTheme="majorEastAsia" w:hAnsiTheme="minorHAnsi" w:cs="Segoe UI"/>
          <w:sz w:val="22"/>
          <w:szCs w:val="22"/>
        </w:rPr>
        <w:t xml:space="preserve"> organization are best positioned to develop and maintain the database. </w:t>
      </w:r>
      <w:bookmarkEnd w:id="28"/>
    </w:p>
    <w:p w14:paraId="77E59467" w14:textId="77777777" w:rsidR="00516C54" w:rsidRPr="000B595C" w:rsidRDefault="00516C54" w:rsidP="0007515D">
      <w:pPr>
        <w:pStyle w:val="paragraph"/>
        <w:tabs>
          <w:tab w:val="left" w:pos="9639"/>
        </w:tabs>
        <w:spacing w:before="0" w:beforeAutospacing="0" w:after="0" w:afterAutospacing="0"/>
        <w:ind w:left="142" w:right="-13"/>
        <w:textAlignment w:val="baseline"/>
        <w:rPr>
          <w:rFonts w:asciiTheme="minorHAnsi" w:hAnsiTheme="minorHAnsi" w:cs="Segoe UI"/>
          <w:sz w:val="22"/>
          <w:szCs w:val="22"/>
        </w:rPr>
      </w:pPr>
    </w:p>
    <w:p w14:paraId="3D7B3AF7" w14:textId="77777777" w:rsidR="00516C54" w:rsidRPr="000B595C" w:rsidRDefault="00516C54" w:rsidP="0007515D">
      <w:pPr>
        <w:pStyle w:val="paragraph"/>
        <w:tabs>
          <w:tab w:val="left" w:pos="9639"/>
        </w:tabs>
        <w:spacing w:before="0" w:beforeAutospacing="0" w:after="0" w:afterAutospacing="0"/>
        <w:ind w:left="142" w:right="-13"/>
        <w:textAlignment w:val="baseline"/>
        <w:rPr>
          <w:rFonts w:asciiTheme="minorHAnsi" w:hAnsiTheme="minorHAnsi" w:cs="Segoe UI"/>
          <w:sz w:val="22"/>
          <w:szCs w:val="22"/>
        </w:rPr>
      </w:pPr>
      <w:r w:rsidRPr="000B595C">
        <w:rPr>
          <w:rStyle w:val="normaltextrun"/>
          <w:rFonts w:asciiTheme="minorHAnsi" w:eastAsiaTheme="majorEastAsia" w:hAnsiTheme="minorHAnsi" w:cs="Segoe UI"/>
          <w:b/>
          <w:bCs/>
          <w:sz w:val="22"/>
          <w:szCs w:val="22"/>
        </w:rPr>
        <w:t>RESOLUTION CONTACT:</w:t>
      </w:r>
      <w:r w:rsidRPr="000B595C">
        <w:rPr>
          <w:rStyle w:val="eop"/>
          <w:rFonts w:asciiTheme="minorHAnsi" w:eastAsiaTheme="majorEastAsia" w:hAnsiTheme="minorHAnsi" w:cs="Segoe UI"/>
          <w:sz w:val="22"/>
          <w:szCs w:val="22"/>
        </w:rPr>
        <w:t> </w:t>
      </w:r>
    </w:p>
    <w:p w14:paraId="3B91DFD6" w14:textId="77777777" w:rsidR="00516C54" w:rsidRPr="000B595C" w:rsidRDefault="00516C54" w:rsidP="0007515D">
      <w:pPr>
        <w:tabs>
          <w:tab w:val="left" w:pos="9639"/>
        </w:tabs>
        <w:ind w:left="142" w:right="-13"/>
        <w:rPr>
          <w:rStyle w:val="eop"/>
          <w:rFonts w:eastAsiaTheme="majorEastAsia" w:cs="Segoe UI"/>
        </w:rPr>
      </w:pPr>
      <w:r w:rsidRPr="000B595C">
        <w:rPr>
          <w:rStyle w:val="normaltextrun"/>
          <w:rFonts w:eastAsiaTheme="majorEastAsia" w:cs="Segoe UI"/>
        </w:rPr>
        <w:t>Prior to the vote at ABmunis’ Convention, any questions about this resolution may be directed to: </w:t>
      </w:r>
      <w:r w:rsidRPr="000B595C">
        <w:rPr>
          <w:rStyle w:val="eop"/>
          <w:rFonts w:eastAsiaTheme="majorEastAsia" w:cs="Segoe UI"/>
        </w:rPr>
        <w:t> </w:t>
      </w:r>
    </w:p>
    <w:p w14:paraId="6644E0DE" w14:textId="77777777" w:rsidR="00516C54" w:rsidRPr="000B595C" w:rsidRDefault="00516C54" w:rsidP="0007515D">
      <w:pPr>
        <w:tabs>
          <w:tab w:val="left" w:pos="9639"/>
        </w:tabs>
        <w:ind w:left="142" w:right="-13"/>
        <w:rPr>
          <w:rStyle w:val="eop"/>
          <w:rFonts w:eastAsiaTheme="majorEastAsia" w:cs="Segoe UI"/>
        </w:rPr>
      </w:pPr>
    </w:p>
    <w:p w14:paraId="7B739377" w14:textId="77777777" w:rsidR="00516C54" w:rsidRPr="000B595C" w:rsidRDefault="00516C54" w:rsidP="0007515D">
      <w:pPr>
        <w:tabs>
          <w:tab w:val="left" w:pos="9639"/>
        </w:tabs>
        <w:ind w:left="142" w:right="-13"/>
      </w:pPr>
      <w:r w:rsidRPr="000B595C">
        <w:t>Todd Becker</w:t>
      </w:r>
    </w:p>
    <w:p w14:paraId="1BED2EE0" w14:textId="77777777" w:rsidR="00516C54" w:rsidRPr="000B595C" w:rsidRDefault="00516C54" w:rsidP="0007515D">
      <w:pPr>
        <w:tabs>
          <w:tab w:val="left" w:pos="9639"/>
        </w:tabs>
        <w:ind w:left="142" w:right="-13"/>
      </w:pPr>
      <w:r w:rsidRPr="000B595C">
        <w:t>Chief Administrative Officer</w:t>
      </w:r>
    </w:p>
    <w:p w14:paraId="752BF78D" w14:textId="77777777" w:rsidR="00516C54" w:rsidRPr="000B595C" w:rsidRDefault="00516C54" w:rsidP="0007515D">
      <w:pPr>
        <w:tabs>
          <w:tab w:val="left" w:pos="9639"/>
        </w:tabs>
        <w:ind w:left="142" w:right="-13"/>
      </w:pPr>
      <w:r w:rsidRPr="000B595C">
        <w:t>Town of Innisfail</w:t>
      </w:r>
    </w:p>
    <w:p w14:paraId="32C4D48F" w14:textId="77777777" w:rsidR="00516C54" w:rsidRPr="000B595C" w:rsidRDefault="00000000" w:rsidP="0007515D">
      <w:pPr>
        <w:tabs>
          <w:tab w:val="left" w:pos="9639"/>
        </w:tabs>
        <w:ind w:left="142" w:right="-13"/>
        <w:rPr>
          <w:color w:val="0000FF"/>
          <w:u w:val="single"/>
        </w:rPr>
      </w:pPr>
      <w:hyperlink r:id="rId56" w:history="1">
        <w:r w:rsidR="00516C54" w:rsidRPr="000B595C">
          <w:rPr>
            <w:rStyle w:val="Hyperlink"/>
          </w:rPr>
          <w:t>Todd.Becker@innisfail.ca</w:t>
        </w:r>
      </w:hyperlink>
    </w:p>
    <w:p w14:paraId="4A1354A4" w14:textId="56974E41" w:rsidR="00A01202" w:rsidRPr="008725B4" w:rsidRDefault="00A01202" w:rsidP="0007515D">
      <w:pPr>
        <w:tabs>
          <w:tab w:val="left" w:pos="9639"/>
        </w:tabs>
        <w:ind w:left="142" w:right="-13"/>
        <w:rPr>
          <w:rFonts w:eastAsia="Myriad Pro" w:cs="Myriad Pro"/>
          <w:b/>
          <w:bCs/>
        </w:rPr>
      </w:pPr>
    </w:p>
    <w:p w14:paraId="714EDC1E" w14:textId="73348E9E" w:rsidR="00081857" w:rsidRPr="00212172" w:rsidRDefault="00A01202" w:rsidP="00212172">
      <w:pPr>
        <w:pStyle w:val="Heading1"/>
        <w:tabs>
          <w:tab w:val="left" w:pos="9639"/>
        </w:tabs>
        <w:rPr>
          <w:rFonts w:asciiTheme="minorHAnsi" w:hAnsiTheme="minorHAnsi"/>
          <w:sz w:val="22"/>
          <w:szCs w:val="22"/>
        </w:rPr>
      </w:pPr>
      <w:r>
        <w:rPr>
          <w:color w:val="1155CC"/>
          <w:u w:val="single"/>
        </w:rPr>
        <w:br w:type="page"/>
      </w:r>
      <w:bookmarkStart w:id="29" w:name="_Toc173147309"/>
      <w:r w:rsidR="00081857" w:rsidRPr="00E150B8">
        <w:rPr>
          <w:sz w:val="36"/>
          <w:szCs w:val="36"/>
        </w:rPr>
        <w:lastRenderedPageBreak/>
        <w:t>B1</w:t>
      </w:r>
      <w:r w:rsidR="00631069">
        <w:rPr>
          <w:sz w:val="36"/>
          <w:szCs w:val="36"/>
        </w:rPr>
        <w:t>7</w:t>
      </w:r>
      <w:r w:rsidR="00081857" w:rsidRPr="00E150B8">
        <w:rPr>
          <w:sz w:val="36"/>
          <w:szCs w:val="36"/>
        </w:rPr>
        <w:t xml:space="preserve">: </w:t>
      </w:r>
      <w:r w:rsidR="008725B4" w:rsidRPr="008725B4">
        <w:rPr>
          <w:sz w:val="36"/>
          <w:szCs w:val="36"/>
        </w:rPr>
        <w:t>Federal Funding for Compressed Natural Gas and Clean Diesel Buses</w:t>
      </w:r>
      <w:bookmarkEnd w:id="29"/>
      <w:r w:rsidR="00BD7482">
        <w:rPr>
          <w:bCs/>
        </w:rPr>
        <w:br/>
      </w:r>
    </w:p>
    <w:p w14:paraId="795F6447" w14:textId="463282DD" w:rsidR="00081857" w:rsidRPr="00081857" w:rsidRDefault="00081857" w:rsidP="00BD7482">
      <w:pPr>
        <w:pBdr>
          <w:bottom w:val="single" w:sz="4" w:space="1" w:color="auto"/>
        </w:pBdr>
        <w:rPr>
          <w:b/>
          <w:sz w:val="26"/>
          <w:szCs w:val="26"/>
        </w:rPr>
      </w:pPr>
      <w:r w:rsidRPr="00BD7482">
        <w:rPr>
          <w:rFonts w:asciiTheme="majorHAnsi" w:hAnsiTheme="majorHAnsi"/>
          <w:color w:val="404040" w:themeColor="text1" w:themeTint="BF"/>
          <w:sz w:val="26"/>
          <w:szCs w:val="26"/>
        </w:rPr>
        <w:t xml:space="preserve">Moved by: </w:t>
      </w:r>
      <w:r w:rsidR="008725B4">
        <w:rPr>
          <w:rFonts w:asciiTheme="majorHAnsi" w:hAnsiTheme="majorHAnsi"/>
          <w:color w:val="404040" w:themeColor="text1" w:themeTint="BF"/>
          <w:sz w:val="26"/>
          <w:szCs w:val="26"/>
        </w:rPr>
        <w:tab/>
      </w:r>
      <w:r w:rsidR="008725B4">
        <w:rPr>
          <w:rFonts w:asciiTheme="majorHAnsi" w:hAnsiTheme="majorHAnsi"/>
          <w:color w:val="404040" w:themeColor="text1" w:themeTint="BF"/>
          <w:sz w:val="26"/>
          <w:szCs w:val="26"/>
        </w:rPr>
        <w:tab/>
      </w:r>
      <w:r w:rsidRPr="00BD7482">
        <w:rPr>
          <w:rFonts w:asciiTheme="majorHAnsi" w:hAnsiTheme="majorHAnsi"/>
          <w:color w:val="404040" w:themeColor="text1" w:themeTint="BF"/>
          <w:sz w:val="26"/>
          <w:szCs w:val="26"/>
        </w:rPr>
        <w:t xml:space="preserve">City of </w:t>
      </w:r>
      <w:r w:rsidR="008725B4">
        <w:rPr>
          <w:rFonts w:asciiTheme="majorHAnsi" w:hAnsiTheme="majorHAnsi"/>
          <w:color w:val="404040" w:themeColor="text1" w:themeTint="BF"/>
          <w:sz w:val="26"/>
          <w:szCs w:val="26"/>
        </w:rPr>
        <w:t>Red Deer</w:t>
      </w:r>
      <w:r w:rsidRPr="00BD7482">
        <w:rPr>
          <w:rFonts w:asciiTheme="majorHAnsi" w:hAnsiTheme="majorHAnsi"/>
          <w:color w:val="404040" w:themeColor="text1" w:themeTint="BF"/>
          <w:sz w:val="26"/>
          <w:szCs w:val="26"/>
        </w:rPr>
        <w:t xml:space="preserve"> </w:t>
      </w:r>
    </w:p>
    <w:p w14:paraId="5B9701E2" w14:textId="451709AE" w:rsidR="00081857" w:rsidRPr="00081857" w:rsidRDefault="00081857" w:rsidP="00BD7482">
      <w:pPr>
        <w:pBdr>
          <w:bottom w:val="single" w:sz="4" w:space="1" w:color="auto"/>
        </w:pBdr>
        <w:rPr>
          <w:b/>
          <w:sz w:val="26"/>
          <w:szCs w:val="26"/>
        </w:rPr>
      </w:pPr>
      <w:r w:rsidRPr="00BD7482">
        <w:rPr>
          <w:rFonts w:asciiTheme="majorHAnsi" w:hAnsiTheme="majorHAnsi"/>
          <w:color w:val="404040" w:themeColor="text1" w:themeTint="BF"/>
          <w:sz w:val="26"/>
          <w:szCs w:val="26"/>
        </w:rPr>
        <w:t xml:space="preserve">Seconded by: </w:t>
      </w:r>
      <w:r w:rsidR="008725B4">
        <w:rPr>
          <w:rFonts w:asciiTheme="majorHAnsi" w:hAnsiTheme="majorHAnsi"/>
          <w:color w:val="404040" w:themeColor="text1" w:themeTint="BF"/>
          <w:sz w:val="26"/>
          <w:szCs w:val="26"/>
        </w:rPr>
        <w:tab/>
        <w:t>Town of Innisfail</w:t>
      </w:r>
      <w:r w:rsidRPr="00BD7482">
        <w:rPr>
          <w:rFonts w:asciiTheme="majorHAnsi" w:hAnsiTheme="majorHAnsi"/>
          <w:color w:val="404040" w:themeColor="text1" w:themeTint="BF"/>
          <w:sz w:val="26"/>
          <w:szCs w:val="26"/>
        </w:rPr>
        <w:t xml:space="preserve"> </w:t>
      </w:r>
    </w:p>
    <w:p w14:paraId="4B303250" w14:textId="77777777" w:rsidR="00081857" w:rsidRPr="007E059E" w:rsidRDefault="00081857" w:rsidP="00081857">
      <w:pPr>
        <w:spacing w:line="259" w:lineRule="auto"/>
        <w:rPr>
          <w:b/>
        </w:rPr>
      </w:pPr>
    </w:p>
    <w:p w14:paraId="62CAAEC0" w14:textId="77777777" w:rsidR="008725B4" w:rsidRPr="00C944BF" w:rsidRDefault="008725B4" w:rsidP="008725B4">
      <w:pPr>
        <w:widowControl w:val="0"/>
        <w:autoSpaceDE w:val="0"/>
        <w:autoSpaceDN w:val="0"/>
        <w:rPr>
          <w:rFonts w:eastAsia="Franklin Gothic Book" w:cs="Franklin Gothic Book"/>
        </w:rPr>
      </w:pPr>
      <w:r w:rsidRPr="00C944BF">
        <w:rPr>
          <w:rFonts w:eastAsia="Franklin Gothic Book" w:cs="Franklin Gothic Book"/>
          <w:b/>
          <w:bCs/>
        </w:rPr>
        <w:t>WHEREAS</w:t>
      </w:r>
      <w:r w:rsidRPr="00C944BF">
        <w:rPr>
          <w:rFonts w:eastAsia="Franklin Gothic Book" w:cs="Franklin Gothic Book"/>
        </w:rPr>
        <w:t xml:space="preserve"> with the announcement of the Zero Emission Transit Fund, beginning in 2022 the Government</w:t>
      </w:r>
      <w:r w:rsidRPr="00C944BF">
        <w:rPr>
          <w:rFonts w:eastAsia="Franklin Gothic Book" w:cs="Franklin Gothic Book"/>
          <w:spacing w:val="-3"/>
        </w:rPr>
        <w:t xml:space="preserve"> </w:t>
      </w:r>
      <w:r w:rsidRPr="00C944BF">
        <w:rPr>
          <w:rFonts w:eastAsia="Franklin Gothic Book" w:cs="Franklin Gothic Book"/>
        </w:rPr>
        <w:t>of</w:t>
      </w:r>
      <w:r w:rsidRPr="00C944BF">
        <w:rPr>
          <w:rFonts w:eastAsia="Franklin Gothic Book" w:cs="Franklin Gothic Book"/>
          <w:spacing w:val="-3"/>
        </w:rPr>
        <w:t xml:space="preserve"> </w:t>
      </w:r>
      <w:r w:rsidRPr="00C944BF">
        <w:rPr>
          <w:rFonts w:eastAsia="Franklin Gothic Book" w:cs="Franklin Gothic Book"/>
        </w:rPr>
        <w:t>Canada’s</w:t>
      </w:r>
      <w:r w:rsidRPr="00C944BF">
        <w:rPr>
          <w:rFonts w:eastAsia="Franklin Gothic Book" w:cs="Franklin Gothic Book"/>
          <w:spacing w:val="-4"/>
        </w:rPr>
        <w:t xml:space="preserve"> </w:t>
      </w:r>
      <w:r w:rsidRPr="00C944BF">
        <w:rPr>
          <w:rFonts w:eastAsia="Franklin Gothic Book" w:cs="Franklin Gothic Book"/>
        </w:rPr>
        <w:t>funding</w:t>
      </w:r>
      <w:r w:rsidRPr="00C944BF">
        <w:rPr>
          <w:rFonts w:eastAsia="Franklin Gothic Book" w:cs="Franklin Gothic Book"/>
          <w:spacing w:val="-3"/>
        </w:rPr>
        <w:t xml:space="preserve"> </w:t>
      </w:r>
      <w:r w:rsidRPr="00C944BF">
        <w:rPr>
          <w:rFonts w:eastAsia="Franklin Gothic Book" w:cs="Franklin Gothic Book"/>
        </w:rPr>
        <w:t>program</w:t>
      </w:r>
      <w:r w:rsidRPr="00C944BF">
        <w:rPr>
          <w:rFonts w:eastAsia="Franklin Gothic Book" w:cs="Franklin Gothic Book"/>
          <w:spacing w:val="-4"/>
        </w:rPr>
        <w:t xml:space="preserve"> </w:t>
      </w:r>
      <w:r w:rsidRPr="00C944BF">
        <w:rPr>
          <w:rFonts w:eastAsia="Franklin Gothic Book" w:cs="Franklin Gothic Book"/>
        </w:rPr>
        <w:t>for</w:t>
      </w:r>
      <w:r w:rsidRPr="00C944BF">
        <w:rPr>
          <w:rFonts w:eastAsia="Franklin Gothic Book" w:cs="Franklin Gothic Book"/>
          <w:spacing w:val="-5"/>
        </w:rPr>
        <w:t xml:space="preserve"> </w:t>
      </w:r>
      <w:r w:rsidRPr="00C944BF">
        <w:rPr>
          <w:rFonts w:eastAsia="Franklin Gothic Book" w:cs="Franklin Gothic Book"/>
        </w:rPr>
        <w:t>municipal</w:t>
      </w:r>
      <w:r w:rsidRPr="00C944BF">
        <w:rPr>
          <w:rFonts w:eastAsia="Franklin Gothic Book" w:cs="Franklin Gothic Book"/>
          <w:spacing w:val="-3"/>
        </w:rPr>
        <w:t xml:space="preserve"> </w:t>
      </w:r>
      <w:r w:rsidRPr="00C944BF">
        <w:rPr>
          <w:rFonts w:eastAsia="Franklin Gothic Book" w:cs="Franklin Gothic Book"/>
        </w:rPr>
        <w:t>transit</w:t>
      </w:r>
      <w:r w:rsidRPr="00C944BF">
        <w:rPr>
          <w:rFonts w:eastAsia="Franklin Gothic Book" w:cs="Franklin Gothic Book"/>
          <w:spacing w:val="-3"/>
        </w:rPr>
        <w:t xml:space="preserve"> </w:t>
      </w:r>
      <w:r w:rsidRPr="00C944BF">
        <w:rPr>
          <w:rFonts w:eastAsia="Franklin Gothic Book" w:cs="Franklin Gothic Book"/>
        </w:rPr>
        <w:t>has</w:t>
      </w:r>
      <w:r w:rsidRPr="00C944BF">
        <w:rPr>
          <w:rFonts w:eastAsia="Franklin Gothic Book" w:cs="Franklin Gothic Book"/>
          <w:spacing w:val="-3"/>
        </w:rPr>
        <w:t xml:space="preserve"> </w:t>
      </w:r>
      <w:r w:rsidRPr="00C944BF">
        <w:rPr>
          <w:rFonts w:eastAsia="Franklin Gothic Book" w:cs="Franklin Gothic Book"/>
        </w:rPr>
        <w:t>been</w:t>
      </w:r>
      <w:r w:rsidRPr="00C944BF">
        <w:rPr>
          <w:rFonts w:eastAsia="Franklin Gothic Book" w:cs="Franklin Gothic Book"/>
          <w:spacing w:val="-3"/>
        </w:rPr>
        <w:t xml:space="preserve"> </w:t>
      </w:r>
      <w:r w:rsidRPr="00C944BF">
        <w:rPr>
          <w:rFonts w:eastAsia="Franklin Gothic Book" w:cs="Franklin Gothic Book"/>
        </w:rPr>
        <w:t>changed</w:t>
      </w:r>
      <w:r w:rsidRPr="00C944BF">
        <w:rPr>
          <w:rFonts w:eastAsia="Franklin Gothic Book" w:cs="Franklin Gothic Book"/>
          <w:spacing w:val="-3"/>
        </w:rPr>
        <w:t xml:space="preserve"> </w:t>
      </w:r>
      <w:r w:rsidRPr="00C944BF">
        <w:rPr>
          <w:rFonts w:eastAsia="Franklin Gothic Book" w:cs="Franklin Gothic Book"/>
        </w:rPr>
        <w:t>to</w:t>
      </w:r>
      <w:r w:rsidRPr="00C944BF">
        <w:rPr>
          <w:rFonts w:eastAsia="Franklin Gothic Book" w:cs="Franklin Gothic Book"/>
          <w:spacing w:val="-4"/>
        </w:rPr>
        <w:t xml:space="preserve"> </w:t>
      </w:r>
      <w:r w:rsidRPr="00C944BF">
        <w:rPr>
          <w:rFonts w:eastAsia="Franklin Gothic Book" w:cs="Franklin Gothic Book"/>
        </w:rPr>
        <w:t>only</w:t>
      </w:r>
      <w:r w:rsidRPr="00C944BF">
        <w:rPr>
          <w:rFonts w:eastAsia="Franklin Gothic Book" w:cs="Franklin Gothic Book"/>
          <w:spacing w:val="-3"/>
        </w:rPr>
        <w:t xml:space="preserve"> </w:t>
      </w:r>
      <w:r w:rsidRPr="00C944BF">
        <w:rPr>
          <w:rFonts w:eastAsia="Franklin Gothic Book" w:cs="Franklin Gothic Book"/>
        </w:rPr>
        <w:t>allow eligible purchases of hydrogen and electric buses;</w:t>
      </w:r>
    </w:p>
    <w:p w14:paraId="149EDD62" w14:textId="77777777" w:rsidR="008725B4" w:rsidRPr="00C944BF" w:rsidRDefault="008725B4" w:rsidP="008725B4">
      <w:pPr>
        <w:widowControl w:val="0"/>
        <w:autoSpaceDE w:val="0"/>
        <w:autoSpaceDN w:val="0"/>
        <w:rPr>
          <w:rFonts w:eastAsia="Franklin Gothic Book" w:cs="Franklin Gothic Book"/>
        </w:rPr>
      </w:pPr>
    </w:p>
    <w:p w14:paraId="2D9FC614" w14:textId="77777777" w:rsidR="008725B4" w:rsidRPr="00C944BF" w:rsidRDefault="008725B4" w:rsidP="008725B4">
      <w:pPr>
        <w:widowControl w:val="0"/>
        <w:autoSpaceDE w:val="0"/>
        <w:autoSpaceDN w:val="0"/>
        <w:rPr>
          <w:rFonts w:eastAsia="Franklin Gothic Book" w:cs="Franklin Gothic Book"/>
        </w:rPr>
      </w:pPr>
      <w:r w:rsidRPr="00C944BF">
        <w:rPr>
          <w:rFonts w:eastAsia="Franklin Gothic Book" w:cs="Franklin Gothic Book"/>
          <w:b/>
          <w:bCs/>
        </w:rPr>
        <w:t>WHEREAS</w:t>
      </w:r>
      <w:r w:rsidRPr="00C944BF">
        <w:rPr>
          <w:rFonts w:eastAsia="Franklin Gothic Book" w:cs="Franklin Gothic Book"/>
          <w:b/>
          <w:bCs/>
          <w:spacing w:val="-2"/>
        </w:rPr>
        <w:t xml:space="preserve"> </w:t>
      </w:r>
      <w:r w:rsidRPr="00C944BF">
        <w:rPr>
          <w:rFonts w:eastAsia="Franklin Gothic Book" w:cs="Franklin Gothic Book"/>
        </w:rPr>
        <w:t>hydrogen</w:t>
      </w:r>
      <w:r w:rsidRPr="00C944BF">
        <w:rPr>
          <w:rFonts w:eastAsia="Franklin Gothic Book" w:cs="Franklin Gothic Book"/>
          <w:spacing w:val="-3"/>
        </w:rPr>
        <w:t xml:space="preserve"> </w:t>
      </w:r>
      <w:r w:rsidRPr="00C944BF">
        <w:rPr>
          <w:rFonts w:eastAsia="Franklin Gothic Book" w:cs="Franklin Gothic Book"/>
        </w:rPr>
        <w:t>and</w:t>
      </w:r>
      <w:r w:rsidRPr="00C944BF">
        <w:rPr>
          <w:rFonts w:eastAsia="Franklin Gothic Book" w:cs="Franklin Gothic Book"/>
          <w:spacing w:val="-5"/>
        </w:rPr>
        <w:t xml:space="preserve"> </w:t>
      </w:r>
      <w:r w:rsidRPr="00C944BF">
        <w:rPr>
          <w:rFonts w:eastAsia="Franklin Gothic Book" w:cs="Franklin Gothic Book"/>
        </w:rPr>
        <w:t>electric</w:t>
      </w:r>
      <w:r w:rsidRPr="00C944BF">
        <w:rPr>
          <w:rFonts w:eastAsia="Franklin Gothic Book" w:cs="Franklin Gothic Book"/>
          <w:spacing w:val="-3"/>
        </w:rPr>
        <w:t xml:space="preserve"> </w:t>
      </w:r>
      <w:r w:rsidRPr="00C944BF">
        <w:rPr>
          <w:rFonts w:eastAsia="Franklin Gothic Book" w:cs="Franklin Gothic Book"/>
        </w:rPr>
        <w:t>bus</w:t>
      </w:r>
      <w:r w:rsidRPr="00C944BF">
        <w:rPr>
          <w:rFonts w:eastAsia="Franklin Gothic Book" w:cs="Franklin Gothic Book"/>
          <w:spacing w:val="-2"/>
        </w:rPr>
        <w:t xml:space="preserve"> </w:t>
      </w:r>
      <w:r w:rsidRPr="00C944BF">
        <w:rPr>
          <w:rFonts w:eastAsia="Franklin Gothic Book" w:cs="Franklin Gothic Book"/>
        </w:rPr>
        <w:t>manufacturers</w:t>
      </w:r>
      <w:r w:rsidRPr="00C944BF">
        <w:rPr>
          <w:rFonts w:eastAsia="Franklin Gothic Book" w:cs="Franklin Gothic Book"/>
          <w:spacing w:val="-6"/>
        </w:rPr>
        <w:t xml:space="preserve"> </w:t>
      </w:r>
      <w:r w:rsidRPr="00C944BF">
        <w:rPr>
          <w:rFonts w:eastAsia="Franklin Gothic Book" w:cs="Franklin Gothic Book"/>
        </w:rPr>
        <w:t>do</w:t>
      </w:r>
      <w:r w:rsidRPr="00C944BF">
        <w:rPr>
          <w:rFonts w:eastAsia="Franklin Gothic Book" w:cs="Franklin Gothic Book"/>
          <w:spacing w:val="-3"/>
        </w:rPr>
        <w:t xml:space="preserve"> </w:t>
      </w:r>
      <w:r w:rsidRPr="00C944BF">
        <w:rPr>
          <w:rFonts w:eastAsia="Franklin Gothic Book" w:cs="Franklin Gothic Book"/>
        </w:rPr>
        <w:t>not</w:t>
      </w:r>
      <w:r w:rsidRPr="00C944BF">
        <w:rPr>
          <w:rFonts w:eastAsia="Franklin Gothic Book" w:cs="Franklin Gothic Book"/>
          <w:spacing w:val="-3"/>
        </w:rPr>
        <w:t xml:space="preserve"> </w:t>
      </w:r>
      <w:r w:rsidRPr="00C944BF">
        <w:rPr>
          <w:rFonts w:eastAsia="Franklin Gothic Book" w:cs="Franklin Gothic Book"/>
        </w:rPr>
        <w:t>have</w:t>
      </w:r>
      <w:r w:rsidRPr="00C944BF">
        <w:rPr>
          <w:rFonts w:eastAsia="Franklin Gothic Book" w:cs="Franklin Gothic Book"/>
          <w:spacing w:val="-3"/>
        </w:rPr>
        <w:t xml:space="preserve"> </w:t>
      </w:r>
      <w:r w:rsidRPr="00C944BF">
        <w:rPr>
          <w:rFonts w:eastAsia="Franklin Gothic Book" w:cs="Franklin Gothic Book"/>
        </w:rPr>
        <w:t>the</w:t>
      </w:r>
      <w:r w:rsidRPr="00C944BF">
        <w:rPr>
          <w:rFonts w:eastAsia="Franklin Gothic Book" w:cs="Franklin Gothic Book"/>
          <w:spacing w:val="-5"/>
        </w:rPr>
        <w:t xml:space="preserve"> </w:t>
      </w:r>
      <w:r w:rsidRPr="00C944BF">
        <w:rPr>
          <w:rFonts w:eastAsia="Franklin Gothic Book" w:cs="Franklin Gothic Book"/>
        </w:rPr>
        <w:t>capacity</w:t>
      </w:r>
      <w:r w:rsidRPr="00C944BF">
        <w:rPr>
          <w:rFonts w:eastAsia="Franklin Gothic Book" w:cs="Franklin Gothic Book"/>
          <w:spacing w:val="-3"/>
        </w:rPr>
        <w:t xml:space="preserve"> </w:t>
      </w:r>
      <w:r w:rsidRPr="00C944BF">
        <w:rPr>
          <w:rFonts w:eastAsia="Franklin Gothic Book" w:cs="Franklin Gothic Book"/>
        </w:rPr>
        <w:t>to</w:t>
      </w:r>
      <w:r w:rsidRPr="00C944BF">
        <w:rPr>
          <w:rFonts w:eastAsia="Franklin Gothic Book" w:cs="Franklin Gothic Book"/>
          <w:spacing w:val="-3"/>
        </w:rPr>
        <w:t xml:space="preserve"> </w:t>
      </w:r>
      <w:r w:rsidRPr="00C944BF">
        <w:rPr>
          <w:rFonts w:eastAsia="Franklin Gothic Book" w:cs="Franklin Gothic Book"/>
        </w:rPr>
        <w:t>meet</w:t>
      </w:r>
      <w:r w:rsidRPr="00C944BF">
        <w:rPr>
          <w:rFonts w:eastAsia="Franklin Gothic Book" w:cs="Franklin Gothic Book"/>
          <w:spacing w:val="-3"/>
        </w:rPr>
        <w:t xml:space="preserve"> </w:t>
      </w:r>
      <w:r w:rsidRPr="00C944BF">
        <w:rPr>
          <w:rFonts w:eastAsia="Franklin Gothic Book" w:cs="Franklin Gothic Book"/>
        </w:rPr>
        <w:t>the</w:t>
      </w:r>
      <w:r w:rsidRPr="00C944BF">
        <w:rPr>
          <w:rFonts w:eastAsia="Franklin Gothic Book" w:cs="Franklin Gothic Book"/>
          <w:spacing w:val="-5"/>
        </w:rPr>
        <w:t xml:space="preserve"> </w:t>
      </w:r>
      <w:r w:rsidRPr="00C944BF">
        <w:rPr>
          <w:rFonts w:eastAsia="Franklin Gothic Book" w:cs="Franklin Gothic Book"/>
        </w:rPr>
        <w:t>demand</w:t>
      </w:r>
      <w:r w:rsidRPr="00C944BF">
        <w:rPr>
          <w:rFonts w:eastAsia="Franklin Gothic Book" w:cs="Franklin Gothic Book"/>
          <w:spacing w:val="-3"/>
        </w:rPr>
        <w:t xml:space="preserve"> </w:t>
      </w:r>
      <w:r w:rsidRPr="00C944BF">
        <w:rPr>
          <w:rFonts w:eastAsia="Franklin Gothic Book" w:cs="Franklin Gothic Book"/>
        </w:rPr>
        <w:t>of municipal fleet replacement with confirmed</w:t>
      </w:r>
      <w:r w:rsidRPr="00C944BF">
        <w:rPr>
          <w:rFonts w:eastAsia="Franklin Gothic Book" w:cs="Franklin Gothic Book"/>
          <w:spacing w:val="-1"/>
        </w:rPr>
        <w:t xml:space="preserve"> </w:t>
      </w:r>
      <w:r w:rsidRPr="00C944BF">
        <w:rPr>
          <w:rFonts w:eastAsia="Franklin Gothic Book" w:cs="Franklin Gothic Book"/>
        </w:rPr>
        <w:t>delivery</w:t>
      </w:r>
      <w:r w:rsidRPr="00C944BF">
        <w:rPr>
          <w:rFonts w:eastAsia="Franklin Gothic Book" w:cs="Franklin Gothic Book"/>
          <w:spacing w:val="-2"/>
        </w:rPr>
        <w:t xml:space="preserve"> </w:t>
      </w:r>
      <w:r w:rsidRPr="00C944BF">
        <w:rPr>
          <w:rFonts w:eastAsia="Franklin Gothic Book" w:cs="Franklin Gothic Book"/>
        </w:rPr>
        <w:t xml:space="preserve">times exceeding </w:t>
      </w:r>
      <w:r>
        <w:rPr>
          <w:rFonts w:eastAsia="Franklin Gothic Book" w:cs="Franklin Gothic Book"/>
        </w:rPr>
        <w:t>two</w:t>
      </w:r>
      <w:r w:rsidRPr="00C944BF">
        <w:rPr>
          <w:rFonts w:eastAsia="Franklin Gothic Book" w:cs="Franklin Gothic Book"/>
          <w:spacing w:val="-2"/>
        </w:rPr>
        <w:t xml:space="preserve"> </w:t>
      </w:r>
      <w:r w:rsidRPr="00C944BF">
        <w:rPr>
          <w:rFonts w:eastAsia="Franklin Gothic Book" w:cs="Franklin Gothic Book"/>
        </w:rPr>
        <w:t>years from date</w:t>
      </w:r>
      <w:r w:rsidRPr="00C944BF">
        <w:rPr>
          <w:rFonts w:eastAsia="Franklin Gothic Book" w:cs="Franklin Gothic Book"/>
          <w:spacing w:val="-1"/>
        </w:rPr>
        <w:t xml:space="preserve"> </w:t>
      </w:r>
      <w:r w:rsidRPr="00C944BF">
        <w:rPr>
          <w:rFonts w:eastAsia="Franklin Gothic Book" w:cs="Franklin Gothic Book"/>
        </w:rPr>
        <w:t>of purchase;</w:t>
      </w:r>
    </w:p>
    <w:p w14:paraId="657EC00F" w14:textId="77777777" w:rsidR="008725B4" w:rsidRPr="00C944BF" w:rsidRDefault="008725B4" w:rsidP="008725B4">
      <w:pPr>
        <w:widowControl w:val="0"/>
        <w:autoSpaceDE w:val="0"/>
        <w:autoSpaceDN w:val="0"/>
        <w:rPr>
          <w:rFonts w:eastAsia="Franklin Gothic Book" w:cs="Franklin Gothic Book"/>
        </w:rPr>
      </w:pPr>
    </w:p>
    <w:p w14:paraId="4A9AF4A3" w14:textId="77777777" w:rsidR="008725B4" w:rsidRPr="00C944BF" w:rsidRDefault="008725B4" w:rsidP="008725B4">
      <w:pPr>
        <w:widowControl w:val="0"/>
        <w:autoSpaceDE w:val="0"/>
        <w:autoSpaceDN w:val="0"/>
        <w:rPr>
          <w:rFonts w:eastAsia="Franklin Gothic Book" w:cs="Franklin Gothic Book"/>
        </w:rPr>
      </w:pPr>
      <w:r w:rsidRPr="00C944BF">
        <w:rPr>
          <w:rFonts w:eastAsia="Franklin Gothic Book" w:cs="Franklin Gothic Book"/>
          <w:b/>
          <w:bCs/>
        </w:rPr>
        <w:t>WHEREAS</w:t>
      </w:r>
      <w:r w:rsidRPr="00C944BF">
        <w:rPr>
          <w:rFonts w:eastAsia="Franklin Gothic Book" w:cs="Franklin Gothic Book"/>
          <w:spacing w:val="-2"/>
        </w:rPr>
        <w:t xml:space="preserve"> </w:t>
      </w:r>
      <w:r w:rsidRPr="00C944BF">
        <w:rPr>
          <w:rFonts w:eastAsia="Franklin Gothic Book" w:cs="Franklin Gothic Book"/>
        </w:rPr>
        <w:t>the</w:t>
      </w:r>
      <w:r w:rsidRPr="00C944BF">
        <w:rPr>
          <w:rFonts w:eastAsia="Franklin Gothic Book" w:cs="Franklin Gothic Book"/>
          <w:spacing w:val="-3"/>
        </w:rPr>
        <w:t xml:space="preserve"> </w:t>
      </w:r>
      <w:r w:rsidRPr="00C944BF">
        <w:rPr>
          <w:rFonts w:eastAsia="Franklin Gothic Book" w:cs="Franklin Gothic Book"/>
        </w:rPr>
        <w:t>impacts</w:t>
      </w:r>
      <w:r w:rsidRPr="00C944BF">
        <w:rPr>
          <w:rFonts w:eastAsia="Franklin Gothic Book" w:cs="Franklin Gothic Book"/>
          <w:spacing w:val="-5"/>
        </w:rPr>
        <w:t xml:space="preserve"> </w:t>
      </w:r>
      <w:r w:rsidRPr="00C944BF">
        <w:rPr>
          <w:rFonts w:eastAsia="Franklin Gothic Book" w:cs="Franklin Gothic Book"/>
        </w:rPr>
        <w:t>on</w:t>
      </w:r>
      <w:r w:rsidRPr="00C944BF">
        <w:rPr>
          <w:rFonts w:eastAsia="Franklin Gothic Book" w:cs="Franklin Gothic Book"/>
          <w:spacing w:val="-5"/>
        </w:rPr>
        <w:t xml:space="preserve"> </w:t>
      </w:r>
      <w:r w:rsidRPr="00C944BF">
        <w:rPr>
          <w:rFonts w:eastAsia="Franklin Gothic Book" w:cs="Franklin Gothic Book"/>
        </w:rPr>
        <w:t>the</w:t>
      </w:r>
      <w:r w:rsidRPr="00C944BF">
        <w:rPr>
          <w:rFonts w:eastAsia="Franklin Gothic Book" w:cs="Franklin Gothic Book"/>
          <w:spacing w:val="-3"/>
        </w:rPr>
        <w:t xml:space="preserve"> </w:t>
      </w:r>
      <w:r w:rsidRPr="00C944BF">
        <w:rPr>
          <w:rFonts w:eastAsia="Franklin Gothic Book" w:cs="Franklin Gothic Book"/>
        </w:rPr>
        <w:t>electrical</w:t>
      </w:r>
      <w:r w:rsidRPr="00C944BF">
        <w:rPr>
          <w:rFonts w:eastAsia="Franklin Gothic Book" w:cs="Franklin Gothic Book"/>
          <w:spacing w:val="-3"/>
        </w:rPr>
        <w:t xml:space="preserve"> </w:t>
      </w:r>
      <w:r w:rsidRPr="00C944BF">
        <w:rPr>
          <w:rFonts w:eastAsia="Franklin Gothic Book" w:cs="Franklin Gothic Book"/>
        </w:rPr>
        <w:t>grid</w:t>
      </w:r>
      <w:r w:rsidRPr="00C944BF">
        <w:rPr>
          <w:rFonts w:eastAsia="Franklin Gothic Book" w:cs="Franklin Gothic Book"/>
          <w:spacing w:val="-4"/>
        </w:rPr>
        <w:t xml:space="preserve"> </w:t>
      </w:r>
      <w:r w:rsidRPr="00C944BF">
        <w:rPr>
          <w:rFonts w:eastAsia="Franklin Gothic Book" w:cs="Franklin Gothic Book"/>
        </w:rPr>
        <w:t>and</w:t>
      </w:r>
      <w:r w:rsidRPr="00C944BF">
        <w:rPr>
          <w:rFonts w:eastAsia="Franklin Gothic Book" w:cs="Franklin Gothic Book"/>
          <w:spacing w:val="-3"/>
        </w:rPr>
        <w:t xml:space="preserve"> </w:t>
      </w:r>
      <w:r w:rsidRPr="00C944BF">
        <w:rPr>
          <w:rFonts w:eastAsia="Franklin Gothic Book" w:cs="Franklin Gothic Book"/>
        </w:rPr>
        <w:t>costs</w:t>
      </w:r>
      <w:r w:rsidRPr="00C944BF">
        <w:rPr>
          <w:rFonts w:eastAsia="Franklin Gothic Book" w:cs="Franklin Gothic Book"/>
          <w:spacing w:val="-3"/>
        </w:rPr>
        <w:t xml:space="preserve"> </w:t>
      </w:r>
      <w:r w:rsidRPr="00C944BF">
        <w:rPr>
          <w:rFonts w:eastAsia="Franklin Gothic Book" w:cs="Franklin Gothic Book"/>
        </w:rPr>
        <w:t>of</w:t>
      </w:r>
      <w:r w:rsidRPr="00C944BF">
        <w:rPr>
          <w:rFonts w:eastAsia="Franklin Gothic Book" w:cs="Franklin Gothic Book"/>
          <w:spacing w:val="-4"/>
        </w:rPr>
        <w:t xml:space="preserve"> </w:t>
      </w:r>
      <w:r w:rsidRPr="00C944BF">
        <w:rPr>
          <w:rFonts w:eastAsia="Franklin Gothic Book" w:cs="Franklin Gothic Book"/>
        </w:rPr>
        <w:t>upgrading</w:t>
      </w:r>
      <w:r w:rsidRPr="00C944BF">
        <w:rPr>
          <w:rFonts w:eastAsia="Franklin Gothic Book" w:cs="Franklin Gothic Book"/>
          <w:spacing w:val="-3"/>
        </w:rPr>
        <w:t xml:space="preserve"> </w:t>
      </w:r>
      <w:r w:rsidRPr="00C944BF">
        <w:rPr>
          <w:rFonts w:eastAsia="Franklin Gothic Book" w:cs="Franklin Gothic Book"/>
        </w:rPr>
        <w:t>building</w:t>
      </w:r>
      <w:r w:rsidRPr="00C944BF">
        <w:rPr>
          <w:rFonts w:eastAsia="Franklin Gothic Book" w:cs="Franklin Gothic Book"/>
          <w:spacing w:val="-3"/>
        </w:rPr>
        <w:t xml:space="preserve"> </w:t>
      </w:r>
      <w:r w:rsidRPr="00C944BF">
        <w:rPr>
          <w:rFonts w:eastAsia="Franklin Gothic Book" w:cs="Franklin Gothic Book"/>
        </w:rPr>
        <w:t>infrastructure</w:t>
      </w:r>
      <w:r w:rsidRPr="00C944BF">
        <w:rPr>
          <w:rFonts w:eastAsia="Franklin Gothic Book" w:cs="Franklin Gothic Book"/>
          <w:spacing w:val="-3"/>
        </w:rPr>
        <w:t xml:space="preserve"> </w:t>
      </w:r>
      <w:r w:rsidRPr="00C944BF">
        <w:rPr>
          <w:rFonts w:eastAsia="Franklin Gothic Book" w:cs="Franklin Gothic Book"/>
        </w:rPr>
        <w:t>to</w:t>
      </w:r>
      <w:r w:rsidRPr="00C944BF">
        <w:rPr>
          <w:rFonts w:eastAsia="Franklin Gothic Book" w:cs="Franklin Gothic Book"/>
          <w:spacing w:val="-3"/>
        </w:rPr>
        <w:t xml:space="preserve"> </w:t>
      </w:r>
      <w:r w:rsidRPr="00C944BF">
        <w:rPr>
          <w:rFonts w:eastAsia="Franklin Gothic Book" w:cs="Franklin Gothic Book"/>
        </w:rPr>
        <w:t>support new electrical demand are unknown;</w:t>
      </w:r>
    </w:p>
    <w:p w14:paraId="35A7EE5A" w14:textId="77777777" w:rsidR="008725B4" w:rsidRPr="00C944BF" w:rsidRDefault="008725B4" w:rsidP="008725B4">
      <w:pPr>
        <w:widowControl w:val="0"/>
        <w:autoSpaceDE w:val="0"/>
        <w:autoSpaceDN w:val="0"/>
        <w:rPr>
          <w:rFonts w:eastAsia="Franklin Gothic Book" w:cs="Franklin Gothic Book"/>
        </w:rPr>
      </w:pPr>
    </w:p>
    <w:p w14:paraId="066FC412" w14:textId="77777777" w:rsidR="008725B4" w:rsidRPr="00C944BF" w:rsidRDefault="008725B4" w:rsidP="008725B4">
      <w:pPr>
        <w:widowControl w:val="0"/>
        <w:autoSpaceDE w:val="0"/>
        <w:autoSpaceDN w:val="0"/>
        <w:rPr>
          <w:rFonts w:eastAsia="Franklin Gothic Book" w:cs="Franklin Gothic Book"/>
        </w:rPr>
      </w:pPr>
      <w:r w:rsidRPr="00C944BF">
        <w:rPr>
          <w:rFonts w:eastAsia="Franklin Gothic Book" w:cs="Franklin Gothic Book"/>
          <w:b/>
          <w:bCs/>
        </w:rPr>
        <w:t>WHEREAS</w:t>
      </w:r>
      <w:r w:rsidRPr="00C944BF">
        <w:rPr>
          <w:rFonts w:eastAsia="Franklin Gothic Book" w:cs="Franklin Gothic Book"/>
          <w:spacing w:val="-2"/>
        </w:rPr>
        <w:t xml:space="preserve"> </w:t>
      </w:r>
      <w:r w:rsidRPr="00C944BF">
        <w:rPr>
          <w:rFonts w:eastAsia="Franklin Gothic Book" w:cs="Franklin Gothic Book"/>
        </w:rPr>
        <w:t>significant</w:t>
      </w:r>
      <w:r w:rsidRPr="00C944BF">
        <w:rPr>
          <w:rFonts w:eastAsia="Franklin Gothic Book" w:cs="Franklin Gothic Book"/>
          <w:spacing w:val="-4"/>
        </w:rPr>
        <w:t xml:space="preserve"> </w:t>
      </w:r>
      <w:r w:rsidRPr="00C944BF">
        <w:rPr>
          <w:rFonts w:eastAsia="Franklin Gothic Book" w:cs="Franklin Gothic Book"/>
        </w:rPr>
        <w:t>technological</w:t>
      </w:r>
      <w:r w:rsidRPr="00C944BF">
        <w:rPr>
          <w:rFonts w:eastAsia="Franklin Gothic Book" w:cs="Franklin Gothic Book"/>
          <w:spacing w:val="-3"/>
        </w:rPr>
        <w:t xml:space="preserve"> </w:t>
      </w:r>
      <w:r w:rsidRPr="00C944BF">
        <w:rPr>
          <w:rFonts w:eastAsia="Franklin Gothic Book" w:cs="Franklin Gothic Book"/>
        </w:rPr>
        <w:t>advancements</w:t>
      </w:r>
      <w:r w:rsidRPr="00C944BF">
        <w:rPr>
          <w:rFonts w:eastAsia="Franklin Gothic Book" w:cs="Franklin Gothic Book"/>
          <w:spacing w:val="-5"/>
        </w:rPr>
        <w:t xml:space="preserve"> </w:t>
      </w:r>
      <w:r w:rsidRPr="00C944BF">
        <w:rPr>
          <w:rFonts w:eastAsia="Franklin Gothic Book" w:cs="Franklin Gothic Book"/>
        </w:rPr>
        <w:t>have</w:t>
      </w:r>
      <w:r w:rsidRPr="00C944BF">
        <w:rPr>
          <w:rFonts w:eastAsia="Franklin Gothic Book" w:cs="Franklin Gothic Book"/>
          <w:spacing w:val="-3"/>
        </w:rPr>
        <w:t xml:space="preserve"> </w:t>
      </w:r>
      <w:r w:rsidRPr="00C944BF">
        <w:rPr>
          <w:rFonts w:eastAsia="Franklin Gothic Book" w:cs="Franklin Gothic Book"/>
        </w:rPr>
        <w:t>made</w:t>
      </w:r>
      <w:r w:rsidRPr="00C944BF">
        <w:rPr>
          <w:rFonts w:eastAsia="Franklin Gothic Book" w:cs="Franklin Gothic Book"/>
          <w:spacing w:val="-4"/>
        </w:rPr>
        <w:t xml:space="preserve"> </w:t>
      </w:r>
      <w:r w:rsidRPr="00C944BF">
        <w:rPr>
          <w:rFonts w:eastAsia="Franklin Gothic Book" w:cs="Franklin Gothic Book"/>
        </w:rPr>
        <w:t>compressed</w:t>
      </w:r>
      <w:r w:rsidRPr="00C944BF">
        <w:rPr>
          <w:rFonts w:eastAsia="Franklin Gothic Book" w:cs="Franklin Gothic Book"/>
          <w:spacing w:val="-3"/>
        </w:rPr>
        <w:t xml:space="preserve"> </w:t>
      </w:r>
      <w:r w:rsidRPr="00C944BF">
        <w:rPr>
          <w:rFonts w:eastAsia="Franklin Gothic Book" w:cs="Franklin Gothic Book"/>
        </w:rPr>
        <w:t>natural</w:t>
      </w:r>
      <w:r w:rsidRPr="00C944BF">
        <w:rPr>
          <w:rFonts w:eastAsia="Franklin Gothic Book" w:cs="Franklin Gothic Book"/>
          <w:spacing w:val="-3"/>
        </w:rPr>
        <w:t xml:space="preserve"> </w:t>
      </w:r>
      <w:r w:rsidRPr="00C944BF">
        <w:rPr>
          <w:rFonts w:eastAsia="Franklin Gothic Book" w:cs="Franklin Gothic Book"/>
        </w:rPr>
        <w:t>gas</w:t>
      </w:r>
      <w:r>
        <w:rPr>
          <w:rFonts w:eastAsia="Franklin Gothic Book" w:cs="Franklin Gothic Book"/>
        </w:rPr>
        <w:t xml:space="preserve"> (CNG)</w:t>
      </w:r>
      <w:r w:rsidRPr="00C944BF">
        <w:rPr>
          <w:rFonts w:eastAsia="Franklin Gothic Book" w:cs="Franklin Gothic Book"/>
          <w:spacing w:val="-5"/>
        </w:rPr>
        <w:t xml:space="preserve"> </w:t>
      </w:r>
      <w:r w:rsidRPr="00C944BF">
        <w:rPr>
          <w:rFonts w:eastAsia="Franklin Gothic Book" w:cs="Franklin Gothic Book"/>
        </w:rPr>
        <w:t>and</w:t>
      </w:r>
      <w:r w:rsidRPr="00C944BF">
        <w:rPr>
          <w:rFonts w:eastAsia="Franklin Gothic Book" w:cs="Franklin Gothic Book"/>
          <w:spacing w:val="-3"/>
        </w:rPr>
        <w:t xml:space="preserve"> </w:t>
      </w:r>
      <w:r w:rsidRPr="00C944BF">
        <w:rPr>
          <w:rFonts w:eastAsia="Franklin Gothic Book" w:cs="Franklin Gothic Book"/>
        </w:rPr>
        <w:t>clean</w:t>
      </w:r>
      <w:r>
        <w:rPr>
          <w:rFonts w:eastAsia="Franklin Gothic Book" w:cs="Franklin Gothic Book"/>
        </w:rPr>
        <w:t xml:space="preserve"> </w:t>
      </w:r>
      <w:r w:rsidRPr="00C944BF">
        <w:rPr>
          <w:rFonts w:eastAsia="Franklin Gothic Book" w:cs="Franklin Gothic Book"/>
        </w:rPr>
        <w:t>diesel environmentally friendly solutions;</w:t>
      </w:r>
    </w:p>
    <w:p w14:paraId="08C1A40F" w14:textId="77777777" w:rsidR="008725B4" w:rsidRPr="00C944BF" w:rsidRDefault="008725B4" w:rsidP="008725B4">
      <w:pPr>
        <w:widowControl w:val="0"/>
        <w:autoSpaceDE w:val="0"/>
        <w:autoSpaceDN w:val="0"/>
        <w:rPr>
          <w:rFonts w:eastAsia="Franklin Gothic Book" w:cs="Franklin Gothic Book"/>
        </w:rPr>
      </w:pPr>
    </w:p>
    <w:p w14:paraId="07BF8BCD" w14:textId="77777777" w:rsidR="008725B4" w:rsidRPr="00C944BF" w:rsidRDefault="008725B4" w:rsidP="008725B4">
      <w:pPr>
        <w:widowControl w:val="0"/>
        <w:autoSpaceDE w:val="0"/>
        <w:autoSpaceDN w:val="0"/>
        <w:rPr>
          <w:rFonts w:eastAsia="Franklin Gothic Book" w:cs="Franklin Gothic Book"/>
        </w:rPr>
      </w:pPr>
      <w:r w:rsidRPr="00C944BF">
        <w:rPr>
          <w:rFonts w:eastAsia="Franklin Gothic Book" w:cs="Franklin Gothic Book"/>
          <w:b/>
          <w:bCs/>
        </w:rPr>
        <w:t>WHEREAS</w:t>
      </w:r>
      <w:r w:rsidRPr="00C944BF">
        <w:rPr>
          <w:rFonts w:eastAsia="Franklin Gothic Book" w:cs="Franklin Gothic Book"/>
          <w:spacing w:val="-2"/>
        </w:rPr>
        <w:t xml:space="preserve"> </w:t>
      </w:r>
      <w:r w:rsidRPr="00C944BF">
        <w:rPr>
          <w:rFonts w:eastAsia="Franklin Gothic Book" w:cs="Franklin Gothic Book"/>
        </w:rPr>
        <w:t>restrictions</w:t>
      </w:r>
      <w:r w:rsidRPr="00C944BF">
        <w:rPr>
          <w:rFonts w:eastAsia="Franklin Gothic Book" w:cs="Franklin Gothic Book"/>
          <w:spacing w:val="-4"/>
        </w:rPr>
        <w:t xml:space="preserve"> </w:t>
      </w:r>
      <w:r w:rsidRPr="00C944BF">
        <w:rPr>
          <w:rFonts w:eastAsia="Franklin Gothic Book" w:cs="Franklin Gothic Book"/>
        </w:rPr>
        <w:t>on</w:t>
      </w:r>
      <w:r w:rsidRPr="00C944BF">
        <w:rPr>
          <w:rFonts w:eastAsia="Franklin Gothic Book" w:cs="Franklin Gothic Book"/>
          <w:spacing w:val="-3"/>
        </w:rPr>
        <w:t xml:space="preserve"> </w:t>
      </w:r>
      <w:r w:rsidRPr="00C944BF">
        <w:rPr>
          <w:rFonts w:eastAsia="Franklin Gothic Book" w:cs="Franklin Gothic Book"/>
        </w:rPr>
        <w:t>municipal</w:t>
      </w:r>
      <w:r w:rsidRPr="00C944BF">
        <w:rPr>
          <w:rFonts w:eastAsia="Franklin Gothic Book" w:cs="Franklin Gothic Book"/>
          <w:spacing w:val="-2"/>
        </w:rPr>
        <w:t xml:space="preserve"> </w:t>
      </w:r>
      <w:r w:rsidRPr="00C944BF">
        <w:rPr>
          <w:rFonts w:eastAsia="Franklin Gothic Book" w:cs="Franklin Gothic Book"/>
        </w:rPr>
        <w:t>access</w:t>
      </w:r>
      <w:r w:rsidRPr="00C944BF">
        <w:rPr>
          <w:rFonts w:eastAsia="Franklin Gothic Book" w:cs="Franklin Gothic Book"/>
          <w:spacing w:val="-2"/>
        </w:rPr>
        <w:t xml:space="preserve"> </w:t>
      </w:r>
      <w:r w:rsidRPr="00C944BF">
        <w:rPr>
          <w:rFonts w:eastAsia="Franklin Gothic Book" w:cs="Franklin Gothic Book"/>
        </w:rPr>
        <w:t>to</w:t>
      </w:r>
      <w:r w:rsidRPr="00C944BF">
        <w:rPr>
          <w:rFonts w:eastAsia="Franklin Gothic Book" w:cs="Franklin Gothic Book"/>
          <w:spacing w:val="-3"/>
        </w:rPr>
        <w:t xml:space="preserve"> </w:t>
      </w:r>
      <w:r w:rsidRPr="00C944BF">
        <w:rPr>
          <w:rFonts w:eastAsia="Franklin Gothic Book" w:cs="Franklin Gothic Book"/>
        </w:rPr>
        <w:t>buses</w:t>
      </w:r>
      <w:r w:rsidRPr="00C944BF">
        <w:rPr>
          <w:rFonts w:eastAsia="Franklin Gothic Book" w:cs="Franklin Gothic Book"/>
          <w:spacing w:val="-2"/>
        </w:rPr>
        <w:t xml:space="preserve"> </w:t>
      </w:r>
      <w:r w:rsidRPr="00C944BF">
        <w:rPr>
          <w:rFonts w:eastAsia="Franklin Gothic Book" w:cs="Franklin Gothic Book"/>
        </w:rPr>
        <w:t>would</w:t>
      </w:r>
      <w:r w:rsidRPr="00C944BF">
        <w:rPr>
          <w:rFonts w:eastAsia="Franklin Gothic Book" w:cs="Franklin Gothic Book"/>
          <w:spacing w:val="-3"/>
        </w:rPr>
        <w:t xml:space="preserve"> </w:t>
      </w:r>
      <w:r w:rsidRPr="00C944BF">
        <w:rPr>
          <w:rFonts w:eastAsia="Franklin Gothic Book" w:cs="Franklin Gothic Book"/>
        </w:rPr>
        <w:t>decrease</w:t>
      </w:r>
      <w:r w:rsidRPr="00C944BF">
        <w:rPr>
          <w:rFonts w:eastAsia="Franklin Gothic Book" w:cs="Franklin Gothic Book"/>
          <w:spacing w:val="-2"/>
        </w:rPr>
        <w:t xml:space="preserve"> </w:t>
      </w:r>
      <w:r w:rsidRPr="00C944BF">
        <w:rPr>
          <w:rFonts w:eastAsia="Franklin Gothic Book" w:cs="Franklin Gothic Book"/>
        </w:rPr>
        <w:t>the</w:t>
      </w:r>
      <w:r w:rsidRPr="00C944BF">
        <w:rPr>
          <w:rFonts w:eastAsia="Franklin Gothic Book" w:cs="Franklin Gothic Book"/>
          <w:spacing w:val="-4"/>
        </w:rPr>
        <w:t xml:space="preserve"> </w:t>
      </w:r>
      <w:r w:rsidRPr="00C944BF">
        <w:rPr>
          <w:rFonts w:eastAsia="Franklin Gothic Book" w:cs="Franklin Gothic Book"/>
        </w:rPr>
        <w:t>service</w:t>
      </w:r>
      <w:r w:rsidRPr="00C944BF">
        <w:rPr>
          <w:rFonts w:eastAsia="Franklin Gothic Book" w:cs="Franklin Gothic Book"/>
          <w:spacing w:val="-2"/>
        </w:rPr>
        <w:t xml:space="preserve"> </w:t>
      </w:r>
      <w:r w:rsidRPr="00C944BF">
        <w:rPr>
          <w:rFonts w:eastAsia="Franklin Gothic Book" w:cs="Franklin Gothic Book"/>
        </w:rPr>
        <w:t>level</w:t>
      </w:r>
      <w:r w:rsidRPr="00C944BF">
        <w:rPr>
          <w:rFonts w:eastAsia="Franklin Gothic Book" w:cs="Franklin Gothic Book"/>
          <w:spacing w:val="-2"/>
        </w:rPr>
        <w:t xml:space="preserve"> </w:t>
      </w:r>
      <w:r w:rsidRPr="00C944BF">
        <w:rPr>
          <w:rFonts w:eastAsia="Franklin Gothic Book" w:cs="Franklin Gothic Book"/>
        </w:rPr>
        <w:t>of</w:t>
      </w:r>
      <w:r w:rsidRPr="00C944BF">
        <w:rPr>
          <w:rFonts w:eastAsia="Franklin Gothic Book" w:cs="Franklin Gothic Book"/>
          <w:spacing w:val="-2"/>
        </w:rPr>
        <w:t xml:space="preserve"> </w:t>
      </w:r>
      <w:r w:rsidRPr="00C944BF">
        <w:rPr>
          <w:rFonts w:eastAsia="Franklin Gothic Book" w:cs="Franklin Gothic Book"/>
        </w:rPr>
        <w:t>transit</w:t>
      </w:r>
      <w:r w:rsidRPr="00C944BF">
        <w:rPr>
          <w:rFonts w:eastAsia="Franklin Gothic Book" w:cs="Franklin Gothic Book"/>
          <w:spacing w:val="-3"/>
        </w:rPr>
        <w:t xml:space="preserve"> </w:t>
      </w:r>
      <w:r w:rsidRPr="00C944BF">
        <w:rPr>
          <w:rFonts w:eastAsia="Franklin Gothic Book" w:cs="Franklin Gothic Book"/>
        </w:rPr>
        <w:t>that municipalities offer, reducing the access for many residents to employment and community; and</w:t>
      </w:r>
    </w:p>
    <w:p w14:paraId="5A62DB5D" w14:textId="77777777" w:rsidR="008725B4" w:rsidRPr="00C944BF" w:rsidRDefault="008725B4" w:rsidP="008725B4">
      <w:pPr>
        <w:widowControl w:val="0"/>
        <w:autoSpaceDE w:val="0"/>
        <w:autoSpaceDN w:val="0"/>
        <w:rPr>
          <w:rFonts w:eastAsia="Franklin Gothic Book" w:cs="Franklin Gothic Book"/>
        </w:rPr>
      </w:pPr>
    </w:p>
    <w:p w14:paraId="1D8658DA" w14:textId="77777777" w:rsidR="008725B4" w:rsidRPr="00C944BF" w:rsidRDefault="008725B4" w:rsidP="008725B4">
      <w:pPr>
        <w:widowControl w:val="0"/>
        <w:autoSpaceDE w:val="0"/>
        <w:autoSpaceDN w:val="0"/>
        <w:rPr>
          <w:rFonts w:eastAsia="Franklin Gothic Book" w:cs="Franklin Gothic Book"/>
        </w:rPr>
      </w:pPr>
      <w:r w:rsidRPr="00C944BF">
        <w:rPr>
          <w:rFonts w:eastAsia="Franklin Gothic Book" w:cs="Franklin Gothic Book"/>
          <w:b/>
          <w:bCs/>
        </w:rPr>
        <w:t>WHEREAS</w:t>
      </w:r>
      <w:r w:rsidRPr="00C944BF">
        <w:rPr>
          <w:rFonts w:eastAsia="Franklin Gothic Book" w:cs="Franklin Gothic Book"/>
          <w:spacing w:val="-2"/>
        </w:rPr>
        <w:t xml:space="preserve"> </w:t>
      </w:r>
      <w:r w:rsidRPr="00C944BF">
        <w:rPr>
          <w:rFonts w:eastAsia="Franklin Gothic Book" w:cs="Franklin Gothic Book"/>
        </w:rPr>
        <w:t>restrictions</w:t>
      </w:r>
      <w:r w:rsidRPr="00C944BF">
        <w:rPr>
          <w:rFonts w:eastAsia="Franklin Gothic Book" w:cs="Franklin Gothic Book"/>
          <w:spacing w:val="-4"/>
        </w:rPr>
        <w:t xml:space="preserve"> </w:t>
      </w:r>
      <w:r>
        <w:rPr>
          <w:rFonts w:eastAsia="Franklin Gothic Book" w:cs="Franklin Gothic Book"/>
          <w:spacing w:val="-4"/>
        </w:rPr>
        <w:t xml:space="preserve">on </w:t>
      </w:r>
      <w:r w:rsidRPr="00C944BF">
        <w:rPr>
          <w:rFonts w:eastAsia="Franklin Gothic Book" w:cs="Franklin Gothic Book"/>
        </w:rPr>
        <w:t>municipal</w:t>
      </w:r>
      <w:r w:rsidRPr="00C944BF">
        <w:rPr>
          <w:rFonts w:eastAsia="Franklin Gothic Book" w:cs="Franklin Gothic Book"/>
          <w:spacing w:val="-5"/>
        </w:rPr>
        <w:t xml:space="preserve"> </w:t>
      </w:r>
      <w:r w:rsidRPr="00C944BF">
        <w:rPr>
          <w:rFonts w:eastAsia="Franklin Gothic Book" w:cs="Franklin Gothic Book"/>
        </w:rPr>
        <w:t>access</w:t>
      </w:r>
      <w:r w:rsidRPr="00C944BF">
        <w:rPr>
          <w:rFonts w:eastAsia="Franklin Gothic Book" w:cs="Franklin Gothic Book"/>
          <w:spacing w:val="-5"/>
        </w:rPr>
        <w:t xml:space="preserve"> </w:t>
      </w:r>
      <w:r w:rsidRPr="00C944BF">
        <w:rPr>
          <w:rFonts w:eastAsia="Franklin Gothic Book" w:cs="Franklin Gothic Book"/>
        </w:rPr>
        <w:t>to</w:t>
      </w:r>
      <w:r w:rsidRPr="00C944BF">
        <w:rPr>
          <w:rFonts w:eastAsia="Franklin Gothic Book" w:cs="Franklin Gothic Book"/>
          <w:spacing w:val="-3"/>
        </w:rPr>
        <w:t xml:space="preserve"> </w:t>
      </w:r>
      <w:r w:rsidRPr="00C944BF">
        <w:rPr>
          <w:rFonts w:eastAsia="Franklin Gothic Book" w:cs="Franklin Gothic Book"/>
        </w:rPr>
        <w:t>buses</w:t>
      </w:r>
      <w:r w:rsidRPr="00C944BF">
        <w:rPr>
          <w:rFonts w:eastAsia="Franklin Gothic Book" w:cs="Franklin Gothic Book"/>
          <w:spacing w:val="-3"/>
        </w:rPr>
        <w:t xml:space="preserve"> </w:t>
      </w:r>
      <w:r w:rsidRPr="00C944BF">
        <w:rPr>
          <w:rFonts w:eastAsia="Franklin Gothic Book" w:cs="Franklin Gothic Book"/>
        </w:rPr>
        <w:t>would</w:t>
      </w:r>
      <w:r w:rsidRPr="00C944BF">
        <w:rPr>
          <w:rFonts w:eastAsia="Franklin Gothic Book" w:cs="Franklin Gothic Book"/>
          <w:spacing w:val="-1"/>
        </w:rPr>
        <w:t xml:space="preserve"> </w:t>
      </w:r>
      <w:r w:rsidRPr="00C944BF">
        <w:rPr>
          <w:rFonts w:eastAsia="Franklin Gothic Book" w:cs="Franklin Gothic Book"/>
        </w:rPr>
        <w:t>lead</w:t>
      </w:r>
      <w:r w:rsidRPr="00C944BF">
        <w:rPr>
          <w:rFonts w:eastAsia="Franklin Gothic Book" w:cs="Franklin Gothic Book"/>
          <w:spacing w:val="-3"/>
        </w:rPr>
        <w:t xml:space="preserve"> </w:t>
      </w:r>
      <w:r w:rsidRPr="00C944BF">
        <w:rPr>
          <w:rFonts w:eastAsia="Franklin Gothic Book" w:cs="Franklin Gothic Book"/>
        </w:rPr>
        <w:t>to</w:t>
      </w:r>
      <w:r w:rsidRPr="00C944BF">
        <w:rPr>
          <w:rFonts w:eastAsia="Franklin Gothic Book" w:cs="Franklin Gothic Book"/>
          <w:spacing w:val="-5"/>
        </w:rPr>
        <w:t xml:space="preserve"> </w:t>
      </w:r>
      <w:r w:rsidRPr="00C944BF">
        <w:rPr>
          <w:rFonts w:eastAsia="Franklin Gothic Book" w:cs="Franklin Gothic Book"/>
        </w:rPr>
        <w:t>an</w:t>
      </w:r>
      <w:r w:rsidRPr="00C944BF">
        <w:rPr>
          <w:rFonts w:eastAsia="Franklin Gothic Book" w:cs="Franklin Gothic Book"/>
          <w:spacing w:val="-3"/>
        </w:rPr>
        <w:t xml:space="preserve"> </w:t>
      </w:r>
      <w:r w:rsidRPr="00C944BF">
        <w:rPr>
          <w:rFonts w:eastAsia="Franklin Gothic Book" w:cs="Franklin Gothic Book"/>
        </w:rPr>
        <w:t>increase</w:t>
      </w:r>
      <w:r w:rsidRPr="00C944BF">
        <w:rPr>
          <w:rFonts w:eastAsia="Franklin Gothic Book" w:cs="Franklin Gothic Book"/>
          <w:spacing w:val="-3"/>
        </w:rPr>
        <w:t xml:space="preserve"> </w:t>
      </w:r>
      <w:r w:rsidRPr="00C944BF">
        <w:rPr>
          <w:rFonts w:eastAsia="Franklin Gothic Book" w:cs="Franklin Gothic Book"/>
        </w:rPr>
        <w:t>in</w:t>
      </w:r>
      <w:r w:rsidRPr="00C944BF">
        <w:rPr>
          <w:rFonts w:eastAsia="Franklin Gothic Book" w:cs="Franklin Gothic Book"/>
          <w:spacing w:val="-3"/>
        </w:rPr>
        <w:t xml:space="preserve"> </w:t>
      </w:r>
      <w:r w:rsidRPr="00C944BF">
        <w:rPr>
          <w:rFonts w:eastAsia="Franklin Gothic Book" w:cs="Franklin Gothic Book"/>
        </w:rPr>
        <w:t>personal</w:t>
      </w:r>
      <w:r w:rsidRPr="00C944BF">
        <w:rPr>
          <w:rFonts w:eastAsia="Franklin Gothic Book" w:cs="Franklin Gothic Book"/>
          <w:spacing w:val="-3"/>
        </w:rPr>
        <w:t xml:space="preserve"> </w:t>
      </w:r>
      <w:r w:rsidRPr="00C944BF">
        <w:rPr>
          <w:rFonts w:eastAsia="Franklin Gothic Book" w:cs="Franklin Gothic Book"/>
        </w:rPr>
        <w:t>vehicles</w:t>
      </w:r>
      <w:r w:rsidRPr="00C944BF">
        <w:rPr>
          <w:rFonts w:eastAsia="Franklin Gothic Book" w:cs="Franklin Gothic Book"/>
          <w:spacing w:val="-3"/>
        </w:rPr>
        <w:t xml:space="preserve"> </w:t>
      </w:r>
      <w:r w:rsidRPr="00C944BF">
        <w:rPr>
          <w:rFonts w:eastAsia="Franklin Gothic Book" w:cs="Franklin Gothic Book"/>
        </w:rPr>
        <w:t>on the road, increasing the level of emissions.</w:t>
      </w:r>
    </w:p>
    <w:p w14:paraId="460B6369" w14:textId="77777777" w:rsidR="008725B4" w:rsidRPr="00C944BF" w:rsidRDefault="008725B4" w:rsidP="008725B4">
      <w:pPr>
        <w:widowControl w:val="0"/>
        <w:autoSpaceDE w:val="0"/>
        <w:autoSpaceDN w:val="0"/>
        <w:rPr>
          <w:rFonts w:eastAsia="Franklin Gothic Book" w:cs="Franklin Gothic Book"/>
        </w:rPr>
      </w:pPr>
    </w:p>
    <w:p w14:paraId="3DF1802C" w14:textId="77777777" w:rsidR="008725B4" w:rsidRPr="006178A2" w:rsidRDefault="008725B4" w:rsidP="008725B4">
      <w:pPr>
        <w:widowControl w:val="0"/>
        <w:autoSpaceDE w:val="0"/>
        <w:autoSpaceDN w:val="0"/>
        <w:rPr>
          <w:rFonts w:eastAsia="Franklin Gothic Book" w:cs="Franklin Gothic Book"/>
        </w:rPr>
      </w:pPr>
      <w:r w:rsidRPr="00C944BF">
        <w:rPr>
          <w:rFonts w:eastAsia="Franklin Gothic Book" w:cs="Franklin Gothic Book"/>
          <w:b/>
          <w:bCs/>
        </w:rPr>
        <w:t>IT</w:t>
      </w:r>
      <w:r w:rsidRPr="00C944BF">
        <w:rPr>
          <w:rFonts w:eastAsia="Franklin Gothic Book" w:cs="Franklin Gothic Book"/>
          <w:b/>
          <w:bCs/>
          <w:spacing w:val="-3"/>
        </w:rPr>
        <w:t xml:space="preserve"> </w:t>
      </w:r>
      <w:r w:rsidRPr="00C944BF">
        <w:rPr>
          <w:rFonts w:eastAsia="Franklin Gothic Book" w:cs="Franklin Gothic Book"/>
          <w:b/>
          <w:bCs/>
        </w:rPr>
        <w:t>IS</w:t>
      </w:r>
      <w:r w:rsidRPr="00C944BF">
        <w:rPr>
          <w:rFonts w:eastAsia="Franklin Gothic Book" w:cs="Franklin Gothic Book"/>
          <w:b/>
          <w:bCs/>
          <w:spacing w:val="-4"/>
        </w:rPr>
        <w:t xml:space="preserve"> </w:t>
      </w:r>
      <w:r w:rsidRPr="00C944BF">
        <w:rPr>
          <w:rFonts w:eastAsia="Franklin Gothic Book" w:cs="Franklin Gothic Book"/>
          <w:b/>
          <w:bCs/>
        </w:rPr>
        <w:t>THEREFORE</w:t>
      </w:r>
      <w:r w:rsidRPr="00C944BF">
        <w:rPr>
          <w:rFonts w:eastAsia="Franklin Gothic Book" w:cs="Franklin Gothic Book"/>
          <w:b/>
          <w:bCs/>
          <w:spacing w:val="-5"/>
        </w:rPr>
        <w:t xml:space="preserve"> </w:t>
      </w:r>
      <w:r w:rsidRPr="00C944BF">
        <w:rPr>
          <w:rFonts w:eastAsia="Franklin Gothic Book" w:cs="Franklin Gothic Book"/>
          <w:b/>
          <w:bCs/>
        </w:rPr>
        <w:t>RESOLVED</w:t>
      </w:r>
      <w:r w:rsidRPr="00C944BF">
        <w:rPr>
          <w:rFonts w:eastAsia="Franklin Gothic Book" w:cs="Franklin Gothic Book"/>
          <w:b/>
          <w:bCs/>
          <w:spacing w:val="-2"/>
        </w:rPr>
        <w:t xml:space="preserve"> </w:t>
      </w:r>
      <w:r w:rsidRPr="00C944BF">
        <w:rPr>
          <w:rFonts w:eastAsia="Franklin Gothic Book" w:cs="Franklin Gothic Book"/>
          <w:b/>
          <w:bCs/>
        </w:rPr>
        <w:t>THAT</w:t>
      </w:r>
      <w:r w:rsidRPr="00C944BF">
        <w:rPr>
          <w:rFonts w:eastAsia="Franklin Gothic Book" w:cs="Franklin Gothic Book"/>
        </w:rPr>
        <w:t xml:space="preserve"> </w:t>
      </w:r>
      <w:r w:rsidRPr="006178A2">
        <w:rPr>
          <w:rFonts w:ascii="Franklin Gothic Book" w:eastAsia="Times New Roman" w:hAnsi="Franklin Gothic Book"/>
        </w:rPr>
        <w:t xml:space="preserve">Alberta Municipalities advocate to the Government of Alberta to work with the Government of Canada to return to a </w:t>
      </w:r>
      <w:r>
        <w:rPr>
          <w:rFonts w:ascii="Franklin Gothic Book" w:eastAsia="Times New Roman" w:hAnsi="Franklin Gothic Book"/>
        </w:rPr>
        <w:t xml:space="preserve">federal </w:t>
      </w:r>
      <w:r w:rsidRPr="006178A2">
        <w:rPr>
          <w:rFonts w:ascii="Franklin Gothic Book" w:eastAsia="Times New Roman" w:hAnsi="Franklin Gothic Book"/>
        </w:rPr>
        <w:t xml:space="preserve">funding </w:t>
      </w:r>
      <w:r w:rsidRPr="006178A2">
        <w:rPr>
          <w:rFonts w:eastAsia="Franklin Gothic Book" w:cs="Franklin Gothic Book"/>
        </w:rPr>
        <w:t>program that accepts purchases of compressed natural gas and clean diesel buses until 2035, which will allow municipalities to transition their fleets in an efficient and realistic manner.</w:t>
      </w:r>
    </w:p>
    <w:p w14:paraId="74CEE755" w14:textId="77777777" w:rsidR="008725B4" w:rsidRPr="00C944BF" w:rsidRDefault="008725B4" w:rsidP="008725B4">
      <w:pPr>
        <w:adjustRightInd w:val="0"/>
        <w:rPr>
          <w:rFonts w:eastAsia="Myriad Pro" w:cs="Myriad Pro"/>
          <w:b/>
          <w:bCs/>
        </w:rPr>
      </w:pPr>
    </w:p>
    <w:p w14:paraId="408D8F6E" w14:textId="77777777" w:rsidR="008725B4" w:rsidRPr="00C944BF" w:rsidRDefault="008725B4" w:rsidP="008725B4">
      <w:pPr>
        <w:widowControl w:val="0"/>
        <w:autoSpaceDE w:val="0"/>
        <w:autoSpaceDN w:val="0"/>
        <w:rPr>
          <w:rFonts w:eastAsia="Franklin Gothic Book" w:cs="Franklin Gothic Book"/>
          <w:b/>
          <w:bCs/>
        </w:rPr>
      </w:pPr>
      <w:r w:rsidRPr="00C944BF">
        <w:rPr>
          <w:rFonts w:eastAsia="Franklin Gothic Book" w:cs="Franklin Gothic Book"/>
          <w:b/>
          <w:bCs/>
          <w:spacing w:val="-2"/>
        </w:rPr>
        <w:t>BACKGROUND:</w:t>
      </w:r>
    </w:p>
    <w:p w14:paraId="11C44A01" w14:textId="77777777" w:rsidR="008725B4" w:rsidRPr="00C944BF" w:rsidRDefault="008725B4" w:rsidP="008725B4">
      <w:pPr>
        <w:widowControl w:val="0"/>
        <w:autoSpaceDE w:val="0"/>
        <w:autoSpaceDN w:val="0"/>
        <w:rPr>
          <w:rFonts w:eastAsia="Franklin Gothic Book" w:cs="Franklin Gothic Book"/>
        </w:rPr>
      </w:pPr>
      <w:r w:rsidRPr="00C944BF">
        <w:rPr>
          <w:rFonts w:eastAsia="Franklin Gothic Book" w:cs="Franklin Gothic Book"/>
        </w:rPr>
        <w:t>Many</w:t>
      </w:r>
      <w:r w:rsidRPr="00C944BF">
        <w:rPr>
          <w:rFonts w:eastAsia="Franklin Gothic Book" w:cs="Franklin Gothic Book"/>
          <w:spacing w:val="-2"/>
        </w:rPr>
        <w:t xml:space="preserve"> </w:t>
      </w:r>
      <w:r w:rsidRPr="00C944BF">
        <w:rPr>
          <w:rFonts w:eastAsia="Franklin Gothic Book" w:cs="Franklin Gothic Book"/>
        </w:rPr>
        <w:t>municipalities</w:t>
      </w:r>
      <w:r w:rsidRPr="00C944BF">
        <w:rPr>
          <w:rFonts w:eastAsia="Franklin Gothic Book" w:cs="Franklin Gothic Book"/>
          <w:spacing w:val="-2"/>
        </w:rPr>
        <w:t xml:space="preserve"> </w:t>
      </w:r>
      <w:r w:rsidRPr="00C944BF">
        <w:rPr>
          <w:rFonts w:eastAsia="Franklin Gothic Book" w:cs="Franklin Gothic Book"/>
        </w:rPr>
        <w:t>who</w:t>
      </w:r>
      <w:r w:rsidRPr="00C944BF">
        <w:rPr>
          <w:rFonts w:eastAsia="Franklin Gothic Book" w:cs="Franklin Gothic Book"/>
          <w:spacing w:val="-4"/>
        </w:rPr>
        <w:t xml:space="preserve"> </w:t>
      </w:r>
      <w:r w:rsidRPr="00C944BF">
        <w:rPr>
          <w:rFonts w:eastAsia="Franklin Gothic Book" w:cs="Franklin Gothic Book"/>
        </w:rPr>
        <w:t>provide</w:t>
      </w:r>
      <w:r w:rsidRPr="00C944BF">
        <w:rPr>
          <w:rFonts w:eastAsia="Franklin Gothic Book" w:cs="Franklin Gothic Book"/>
          <w:spacing w:val="-2"/>
        </w:rPr>
        <w:t xml:space="preserve"> </w:t>
      </w:r>
      <w:r w:rsidRPr="00C944BF">
        <w:rPr>
          <w:rFonts w:eastAsia="Franklin Gothic Book" w:cs="Franklin Gothic Book"/>
        </w:rPr>
        <w:t>public</w:t>
      </w:r>
      <w:r w:rsidRPr="00C944BF">
        <w:rPr>
          <w:rFonts w:eastAsia="Franklin Gothic Book" w:cs="Franklin Gothic Book"/>
          <w:spacing w:val="-2"/>
        </w:rPr>
        <w:t xml:space="preserve"> </w:t>
      </w:r>
      <w:r w:rsidRPr="00C944BF">
        <w:rPr>
          <w:rFonts w:eastAsia="Franklin Gothic Book" w:cs="Franklin Gothic Book"/>
        </w:rPr>
        <w:t>transit</w:t>
      </w:r>
      <w:r w:rsidRPr="00C944BF">
        <w:rPr>
          <w:rFonts w:eastAsia="Franklin Gothic Book" w:cs="Franklin Gothic Book"/>
          <w:spacing w:val="-6"/>
        </w:rPr>
        <w:t xml:space="preserve"> </w:t>
      </w:r>
      <w:r w:rsidRPr="00C944BF">
        <w:rPr>
          <w:rFonts w:eastAsia="Franklin Gothic Book" w:cs="Franklin Gothic Book"/>
        </w:rPr>
        <w:t>have</w:t>
      </w:r>
      <w:r w:rsidRPr="00C944BF">
        <w:rPr>
          <w:rFonts w:eastAsia="Franklin Gothic Book" w:cs="Franklin Gothic Book"/>
          <w:spacing w:val="-4"/>
        </w:rPr>
        <w:t xml:space="preserve"> </w:t>
      </w:r>
      <w:r w:rsidRPr="00C944BF">
        <w:rPr>
          <w:rFonts w:eastAsia="Franklin Gothic Book" w:cs="Franklin Gothic Book"/>
        </w:rPr>
        <w:t>taken</w:t>
      </w:r>
      <w:r w:rsidRPr="00C944BF">
        <w:rPr>
          <w:rFonts w:eastAsia="Franklin Gothic Book" w:cs="Franklin Gothic Book"/>
          <w:spacing w:val="-4"/>
        </w:rPr>
        <w:t xml:space="preserve"> </w:t>
      </w:r>
      <w:r w:rsidRPr="00C944BF">
        <w:rPr>
          <w:rFonts w:eastAsia="Franklin Gothic Book" w:cs="Franklin Gothic Book"/>
        </w:rPr>
        <w:t>advantage</w:t>
      </w:r>
      <w:r w:rsidRPr="00C944BF">
        <w:rPr>
          <w:rFonts w:eastAsia="Franklin Gothic Book" w:cs="Franklin Gothic Book"/>
          <w:spacing w:val="-5"/>
        </w:rPr>
        <w:t xml:space="preserve"> </w:t>
      </w:r>
      <w:r w:rsidRPr="00C944BF">
        <w:rPr>
          <w:rFonts w:eastAsia="Franklin Gothic Book" w:cs="Franklin Gothic Book"/>
        </w:rPr>
        <w:t>of</w:t>
      </w:r>
      <w:r w:rsidRPr="00C944BF">
        <w:rPr>
          <w:rFonts w:eastAsia="Franklin Gothic Book" w:cs="Franklin Gothic Book"/>
          <w:spacing w:val="-4"/>
        </w:rPr>
        <w:t xml:space="preserve"> </w:t>
      </w:r>
      <w:r w:rsidRPr="00C944BF">
        <w:rPr>
          <w:rFonts w:eastAsia="Franklin Gothic Book" w:cs="Franklin Gothic Book"/>
        </w:rPr>
        <w:t>previous</w:t>
      </w:r>
      <w:r w:rsidRPr="00C944BF">
        <w:rPr>
          <w:rFonts w:eastAsia="Franklin Gothic Book" w:cs="Franklin Gothic Book"/>
          <w:spacing w:val="-1"/>
        </w:rPr>
        <w:t xml:space="preserve"> </w:t>
      </w:r>
      <w:r w:rsidRPr="00C944BF">
        <w:rPr>
          <w:rFonts w:eastAsia="Franklin Gothic Book" w:cs="Franklin Gothic Book"/>
        </w:rPr>
        <w:t>programs</w:t>
      </w:r>
      <w:r w:rsidRPr="00C944BF">
        <w:rPr>
          <w:rFonts w:eastAsia="Franklin Gothic Book" w:cs="Franklin Gothic Book"/>
          <w:spacing w:val="-2"/>
        </w:rPr>
        <w:t xml:space="preserve"> </w:t>
      </w:r>
      <w:r w:rsidRPr="00C944BF">
        <w:rPr>
          <w:rFonts w:eastAsia="Franklin Gothic Book" w:cs="Franklin Gothic Book"/>
        </w:rPr>
        <w:t>such</w:t>
      </w:r>
      <w:r w:rsidRPr="00C944BF">
        <w:rPr>
          <w:rFonts w:eastAsia="Franklin Gothic Book" w:cs="Franklin Gothic Book"/>
          <w:spacing w:val="-4"/>
        </w:rPr>
        <w:t xml:space="preserve"> </w:t>
      </w:r>
      <w:r w:rsidRPr="00C944BF">
        <w:rPr>
          <w:rFonts w:eastAsia="Franklin Gothic Book" w:cs="Franklin Gothic Book"/>
        </w:rPr>
        <w:t>as the Green Transit Incentives Program (GreenTRIP) and the Public Transit infrastructure Fund Program (PTIF) in past years to replace diesel-based transit fleets with greener options. Significant investments were also made to construct, and service specialized fueling stations.</w:t>
      </w:r>
    </w:p>
    <w:p w14:paraId="3257B014" w14:textId="77777777" w:rsidR="008725B4" w:rsidRPr="00C944BF" w:rsidRDefault="008725B4" w:rsidP="008725B4">
      <w:pPr>
        <w:widowControl w:val="0"/>
        <w:autoSpaceDE w:val="0"/>
        <w:autoSpaceDN w:val="0"/>
        <w:rPr>
          <w:rFonts w:eastAsia="Franklin Gothic Book" w:cs="Franklin Gothic Book"/>
        </w:rPr>
      </w:pPr>
    </w:p>
    <w:p w14:paraId="690AAD14" w14:textId="77777777" w:rsidR="008725B4" w:rsidRDefault="008725B4" w:rsidP="008725B4">
      <w:pPr>
        <w:widowControl w:val="0"/>
        <w:autoSpaceDE w:val="0"/>
        <w:autoSpaceDN w:val="0"/>
        <w:rPr>
          <w:rFonts w:eastAsia="Franklin Gothic Book" w:cs="Franklin Gothic Book"/>
          <w:spacing w:val="-2"/>
        </w:rPr>
      </w:pPr>
      <w:r w:rsidRPr="00C944BF">
        <w:rPr>
          <w:rFonts w:eastAsia="Franklin Gothic Book" w:cs="Franklin Gothic Book"/>
        </w:rPr>
        <w:t>Transitioning to zero emission transit is a laudable goal. However, the timetable is too short for municipalities</w:t>
      </w:r>
      <w:r w:rsidRPr="00C944BF">
        <w:rPr>
          <w:rFonts w:eastAsia="Franklin Gothic Book" w:cs="Franklin Gothic Book"/>
          <w:spacing w:val="-3"/>
        </w:rPr>
        <w:t xml:space="preserve"> </w:t>
      </w:r>
      <w:r w:rsidRPr="00C944BF">
        <w:rPr>
          <w:rFonts w:eastAsia="Franklin Gothic Book" w:cs="Franklin Gothic Book"/>
        </w:rPr>
        <w:t>to</w:t>
      </w:r>
      <w:r w:rsidRPr="00C944BF">
        <w:rPr>
          <w:rFonts w:eastAsia="Franklin Gothic Book" w:cs="Franklin Gothic Book"/>
          <w:spacing w:val="-5"/>
        </w:rPr>
        <w:t xml:space="preserve"> </w:t>
      </w:r>
      <w:r w:rsidRPr="00C944BF">
        <w:rPr>
          <w:rFonts w:eastAsia="Franklin Gothic Book" w:cs="Franklin Gothic Book"/>
        </w:rPr>
        <w:t>transition</w:t>
      </w:r>
      <w:r w:rsidRPr="00C944BF">
        <w:rPr>
          <w:rFonts w:eastAsia="Franklin Gothic Book" w:cs="Franklin Gothic Book"/>
          <w:spacing w:val="-3"/>
        </w:rPr>
        <w:t xml:space="preserve"> </w:t>
      </w:r>
      <w:r w:rsidRPr="00C944BF">
        <w:rPr>
          <w:rFonts w:eastAsia="Franklin Gothic Book" w:cs="Franklin Gothic Book"/>
        </w:rPr>
        <w:t>without</w:t>
      </w:r>
      <w:r w:rsidRPr="00C944BF">
        <w:rPr>
          <w:rFonts w:eastAsia="Franklin Gothic Book" w:cs="Franklin Gothic Book"/>
          <w:spacing w:val="-3"/>
        </w:rPr>
        <w:t xml:space="preserve"> </w:t>
      </w:r>
      <w:r w:rsidRPr="00C944BF">
        <w:rPr>
          <w:rFonts w:eastAsia="Franklin Gothic Book" w:cs="Franklin Gothic Book"/>
        </w:rPr>
        <w:t>significant</w:t>
      </w:r>
      <w:r w:rsidRPr="00C944BF">
        <w:rPr>
          <w:rFonts w:eastAsia="Franklin Gothic Book" w:cs="Franklin Gothic Book"/>
          <w:spacing w:val="-3"/>
        </w:rPr>
        <w:t xml:space="preserve"> </w:t>
      </w:r>
      <w:r w:rsidRPr="00C944BF">
        <w:rPr>
          <w:rFonts w:eastAsia="Franklin Gothic Book" w:cs="Franklin Gothic Book"/>
        </w:rPr>
        <w:t>challenges</w:t>
      </w:r>
      <w:r w:rsidRPr="00C944BF">
        <w:rPr>
          <w:rFonts w:eastAsia="Franklin Gothic Book" w:cs="Franklin Gothic Book"/>
          <w:spacing w:val="-3"/>
        </w:rPr>
        <w:t xml:space="preserve"> </w:t>
      </w:r>
      <w:r w:rsidRPr="00C944BF">
        <w:rPr>
          <w:rFonts w:eastAsia="Franklin Gothic Book" w:cs="Franklin Gothic Book"/>
        </w:rPr>
        <w:t>that</w:t>
      </w:r>
      <w:r w:rsidRPr="00C944BF">
        <w:rPr>
          <w:rFonts w:eastAsia="Franklin Gothic Book" w:cs="Franklin Gothic Book"/>
          <w:spacing w:val="-4"/>
        </w:rPr>
        <w:t xml:space="preserve"> </w:t>
      </w:r>
      <w:r w:rsidRPr="00C944BF">
        <w:rPr>
          <w:rFonts w:eastAsia="Franklin Gothic Book" w:cs="Franklin Gothic Book"/>
        </w:rPr>
        <w:t>will</w:t>
      </w:r>
      <w:r w:rsidRPr="00C944BF">
        <w:rPr>
          <w:rFonts w:eastAsia="Franklin Gothic Book" w:cs="Franklin Gothic Book"/>
          <w:spacing w:val="-3"/>
        </w:rPr>
        <w:t xml:space="preserve"> </w:t>
      </w:r>
      <w:r w:rsidRPr="00C944BF">
        <w:rPr>
          <w:rFonts w:eastAsia="Franklin Gothic Book" w:cs="Franklin Gothic Book"/>
        </w:rPr>
        <w:t>be</w:t>
      </w:r>
      <w:r w:rsidRPr="00C944BF">
        <w:rPr>
          <w:rFonts w:eastAsia="Franklin Gothic Book" w:cs="Franklin Gothic Book"/>
          <w:spacing w:val="-3"/>
        </w:rPr>
        <w:t xml:space="preserve"> </w:t>
      </w:r>
      <w:r w:rsidRPr="00C944BF">
        <w:rPr>
          <w:rFonts w:eastAsia="Franklin Gothic Book" w:cs="Franklin Gothic Book"/>
        </w:rPr>
        <w:t>borne</w:t>
      </w:r>
      <w:r w:rsidRPr="00C944BF">
        <w:rPr>
          <w:rFonts w:eastAsia="Franklin Gothic Book" w:cs="Franklin Gothic Book"/>
          <w:spacing w:val="-3"/>
        </w:rPr>
        <w:t xml:space="preserve"> </w:t>
      </w:r>
      <w:r w:rsidRPr="00C944BF">
        <w:rPr>
          <w:rFonts w:eastAsia="Franklin Gothic Book" w:cs="Franklin Gothic Book"/>
        </w:rPr>
        <w:t>by</w:t>
      </w:r>
      <w:r w:rsidRPr="00C944BF">
        <w:rPr>
          <w:rFonts w:eastAsia="Franklin Gothic Book" w:cs="Franklin Gothic Book"/>
          <w:spacing w:val="-3"/>
        </w:rPr>
        <w:t xml:space="preserve"> </w:t>
      </w:r>
      <w:r w:rsidRPr="00C944BF">
        <w:rPr>
          <w:rFonts w:eastAsia="Franklin Gothic Book" w:cs="Franklin Gothic Book"/>
        </w:rPr>
        <w:t>their</w:t>
      </w:r>
      <w:r w:rsidRPr="00C944BF">
        <w:rPr>
          <w:rFonts w:eastAsia="Franklin Gothic Book" w:cs="Franklin Gothic Book"/>
          <w:spacing w:val="-3"/>
        </w:rPr>
        <w:t xml:space="preserve"> </w:t>
      </w:r>
      <w:r w:rsidRPr="00C944BF">
        <w:rPr>
          <w:rFonts w:eastAsia="Franklin Gothic Book" w:cs="Franklin Gothic Book"/>
        </w:rPr>
        <w:t>residents</w:t>
      </w:r>
      <w:r w:rsidRPr="00C944BF">
        <w:rPr>
          <w:rFonts w:eastAsia="Franklin Gothic Book" w:cs="Franklin Gothic Book"/>
          <w:spacing w:val="-5"/>
        </w:rPr>
        <w:t xml:space="preserve"> </w:t>
      </w:r>
      <w:r w:rsidRPr="00C944BF">
        <w:rPr>
          <w:rFonts w:eastAsia="Franklin Gothic Book" w:cs="Franklin Gothic Book"/>
        </w:rPr>
        <w:t xml:space="preserve">and </w:t>
      </w:r>
      <w:r w:rsidRPr="00C944BF">
        <w:rPr>
          <w:rFonts w:eastAsia="Franklin Gothic Book" w:cs="Franklin Gothic Book"/>
          <w:spacing w:val="-2"/>
        </w:rPr>
        <w:t>taxpayers.</w:t>
      </w:r>
    </w:p>
    <w:p w14:paraId="599ED2D9" w14:textId="77777777" w:rsidR="008725B4" w:rsidRPr="00C944BF" w:rsidRDefault="008725B4" w:rsidP="008725B4">
      <w:pPr>
        <w:widowControl w:val="0"/>
        <w:autoSpaceDE w:val="0"/>
        <w:autoSpaceDN w:val="0"/>
        <w:rPr>
          <w:rFonts w:eastAsia="Franklin Gothic Book" w:cs="Franklin Gothic Book"/>
        </w:rPr>
      </w:pPr>
    </w:p>
    <w:p w14:paraId="3D0BAEF7" w14:textId="172D7D6F" w:rsidR="008725B4" w:rsidRPr="00C944BF" w:rsidRDefault="008725B4" w:rsidP="008725B4">
      <w:pPr>
        <w:widowControl w:val="0"/>
        <w:autoSpaceDE w:val="0"/>
        <w:autoSpaceDN w:val="0"/>
        <w:rPr>
          <w:rFonts w:eastAsia="Franklin Gothic Book" w:cs="Franklin Gothic Book"/>
        </w:rPr>
      </w:pPr>
      <w:r w:rsidRPr="00C944BF">
        <w:rPr>
          <w:rFonts w:eastAsia="Franklin Gothic Book" w:cs="Franklin Gothic Book"/>
        </w:rPr>
        <w:t xml:space="preserve">The current electric and hydrogen bus procurement process </w:t>
      </w:r>
      <w:r w:rsidR="009F0B4C" w:rsidRPr="00C944BF">
        <w:rPr>
          <w:rFonts w:eastAsia="Franklin Gothic Book" w:cs="Franklin Gothic Book"/>
        </w:rPr>
        <w:t>makes it</w:t>
      </w:r>
      <w:r w:rsidRPr="00C944BF">
        <w:rPr>
          <w:rFonts w:eastAsia="Franklin Gothic Book" w:cs="Franklin Gothic Book"/>
        </w:rPr>
        <w:t xml:space="preserve"> difficult for smaller and mid-sized municipalities to fill their orders and receive buses. They are competing with major urban centres across</w:t>
      </w:r>
      <w:r w:rsidRPr="00C944BF">
        <w:rPr>
          <w:rFonts w:eastAsia="Franklin Gothic Book" w:cs="Franklin Gothic Book"/>
          <w:spacing w:val="-7"/>
        </w:rPr>
        <w:t xml:space="preserve"> </w:t>
      </w:r>
      <w:r w:rsidRPr="00C944BF">
        <w:rPr>
          <w:rFonts w:eastAsia="Franklin Gothic Book" w:cs="Franklin Gothic Book"/>
        </w:rPr>
        <w:t>North</w:t>
      </w:r>
      <w:r w:rsidRPr="00C944BF">
        <w:rPr>
          <w:rFonts w:eastAsia="Franklin Gothic Book" w:cs="Franklin Gothic Book"/>
          <w:spacing w:val="-3"/>
        </w:rPr>
        <w:t xml:space="preserve"> </w:t>
      </w:r>
      <w:r w:rsidRPr="00C944BF">
        <w:rPr>
          <w:rFonts w:eastAsia="Franklin Gothic Book" w:cs="Franklin Gothic Book"/>
        </w:rPr>
        <w:t>America.</w:t>
      </w:r>
      <w:r w:rsidRPr="00C944BF">
        <w:rPr>
          <w:rFonts w:eastAsia="Franklin Gothic Book" w:cs="Franklin Gothic Book"/>
          <w:spacing w:val="-5"/>
        </w:rPr>
        <w:t xml:space="preserve"> </w:t>
      </w:r>
      <w:r w:rsidRPr="00C944BF">
        <w:rPr>
          <w:rFonts w:eastAsia="Franklin Gothic Book" w:cs="Franklin Gothic Book"/>
        </w:rPr>
        <w:t>Current</w:t>
      </w:r>
      <w:r w:rsidRPr="00C944BF">
        <w:rPr>
          <w:rFonts w:eastAsia="Franklin Gothic Book" w:cs="Franklin Gothic Book"/>
          <w:spacing w:val="-3"/>
        </w:rPr>
        <w:t xml:space="preserve"> </w:t>
      </w:r>
      <w:r w:rsidRPr="00C944BF">
        <w:rPr>
          <w:rFonts w:eastAsia="Franklin Gothic Book" w:cs="Franklin Gothic Book"/>
        </w:rPr>
        <w:t>delivery</w:t>
      </w:r>
      <w:r w:rsidRPr="00C944BF">
        <w:rPr>
          <w:rFonts w:eastAsia="Franklin Gothic Book" w:cs="Franklin Gothic Book"/>
          <w:spacing w:val="-2"/>
        </w:rPr>
        <w:t xml:space="preserve"> </w:t>
      </w:r>
      <w:r w:rsidRPr="00C944BF">
        <w:rPr>
          <w:rFonts w:eastAsia="Franklin Gothic Book" w:cs="Franklin Gothic Book"/>
        </w:rPr>
        <w:t>times</w:t>
      </w:r>
      <w:r w:rsidRPr="00C944BF">
        <w:rPr>
          <w:rFonts w:eastAsia="Franklin Gothic Book" w:cs="Franklin Gothic Book"/>
          <w:spacing w:val="-3"/>
        </w:rPr>
        <w:t xml:space="preserve"> </w:t>
      </w:r>
      <w:r w:rsidRPr="00C944BF">
        <w:rPr>
          <w:rFonts w:eastAsia="Franklin Gothic Book" w:cs="Franklin Gothic Book"/>
        </w:rPr>
        <w:t>are</w:t>
      </w:r>
      <w:r w:rsidRPr="00C944BF">
        <w:rPr>
          <w:rFonts w:eastAsia="Franklin Gothic Book" w:cs="Franklin Gothic Book"/>
          <w:spacing w:val="-4"/>
        </w:rPr>
        <w:t xml:space="preserve"> </w:t>
      </w:r>
      <w:r w:rsidRPr="00C944BF">
        <w:rPr>
          <w:rFonts w:eastAsia="Franklin Gothic Book" w:cs="Franklin Gothic Book"/>
        </w:rPr>
        <w:t>beyond</w:t>
      </w:r>
      <w:r w:rsidRPr="00C944BF">
        <w:rPr>
          <w:rFonts w:eastAsia="Franklin Gothic Book" w:cs="Franklin Gothic Book"/>
          <w:spacing w:val="-5"/>
        </w:rPr>
        <w:t xml:space="preserve"> </w:t>
      </w:r>
      <w:r>
        <w:rPr>
          <w:rFonts w:eastAsia="Franklin Gothic Book" w:cs="Franklin Gothic Book"/>
        </w:rPr>
        <w:t>two</w:t>
      </w:r>
      <w:r w:rsidRPr="00C944BF">
        <w:rPr>
          <w:rFonts w:eastAsia="Franklin Gothic Book" w:cs="Franklin Gothic Book"/>
        </w:rPr>
        <w:t xml:space="preserve"> years</w:t>
      </w:r>
      <w:r w:rsidRPr="00C944BF">
        <w:rPr>
          <w:rFonts w:eastAsia="Franklin Gothic Book" w:cs="Franklin Gothic Book"/>
          <w:spacing w:val="-3"/>
        </w:rPr>
        <w:t xml:space="preserve"> </w:t>
      </w:r>
      <w:r w:rsidRPr="00C944BF">
        <w:rPr>
          <w:rFonts w:eastAsia="Franklin Gothic Book" w:cs="Franklin Gothic Book"/>
        </w:rPr>
        <w:t>and</w:t>
      </w:r>
      <w:r w:rsidRPr="00C944BF">
        <w:rPr>
          <w:rFonts w:eastAsia="Franklin Gothic Book" w:cs="Franklin Gothic Book"/>
          <w:spacing w:val="-2"/>
        </w:rPr>
        <w:t xml:space="preserve"> </w:t>
      </w:r>
      <w:r w:rsidRPr="00C944BF">
        <w:rPr>
          <w:rFonts w:eastAsia="Franklin Gothic Book" w:cs="Franklin Gothic Book"/>
        </w:rPr>
        <w:t>puts</w:t>
      </w:r>
      <w:r w:rsidRPr="00C944BF">
        <w:rPr>
          <w:rFonts w:eastAsia="Franklin Gothic Book" w:cs="Franklin Gothic Book"/>
          <w:spacing w:val="-4"/>
        </w:rPr>
        <w:t xml:space="preserve"> </w:t>
      </w:r>
      <w:r w:rsidRPr="00C944BF">
        <w:rPr>
          <w:rFonts w:eastAsia="Franklin Gothic Book" w:cs="Franklin Gothic Book"/>
        </w:rPr>
        <w:t>fleet</w:t>
      </w:r>
      <w:r w:rsidRPr="00C944BF">
        <w:rPr>
          <w:rFonts w:eastAsia="Franklin Gothic Book" w:cs="Franklin Gothic Book"/>
          <w:spacing w:val="-7"/>
        </w:rPr>
        <w:t xml:space="preserve"> </w:t>
      </w:r>
      <w:r w:rsidRPr="00C944BF">
        <w:rPr>
          <w:rFonts w:eastAsia="Franklin Gothic Book" w:cs="Franklin Gothic Book"/>
        </w:rPr>
        <w:t>replacement</w:t>
      </w:r>
      <w:r w:rsidRPr="00C944BF">
        <w:rPr>
          <w:rFonts w:eastAsia="Franklin Gothic Book" w:cs="Franklin Gothic Book"/>
          <w:spacing w:val="-6"/>
        </w:rPr>
        <w:t xml:space="preserve"> </w:t>
      </w:r>
      <w:r w:rsidRPr="00C944BF">
        <w:rPr>
          <w:rFonts w:eastAsia="Franklin Gothic Book" w:cs="Franklin Gothic Book"/>
        </w:rPr>
        <w:t>at</w:t>
      </w:r>
      <w:r w:rsidRPr="00C944BF">
        <w:rPr>
          <w:rFonts w:eastAsia="Franklin Gothic Book" w:cs="Franklin Gothic Book"/>
          <w:spacing w:val="-3"/>
        </w:rPr>
        <w:t xml:space="preserve"> </w:t>
      </w:r>
      <w:r w:rsidRPr="00C944BF">
        <w:rPr>
          <w:rFonts w:eastAsia="Franklin Gothic Book" w:cs="Franklin Gothic Book"/>
          <w:spacing w:val="-2"/>
        </w:rPr>
        <w:t>risk.</w:t>
      </w:r>
    </w:p>
    <w:p w14:paraId="0444154C" w14:textId="77777777" w:rsidR="008725B4" w:rsidRPr="00C944BF" w:rsidRDefault="008725B4" w:rsidP="008725B4">
      <w:pPr>
        <w:widowControl w:val="0"/>
        <w:autoSpaceDE w:val="0"/>
        <w:autoSpaceDN w:val="0"/>
        <w:rPr>
          <w:rFonts w:eastAsia="Franklin Gothic Book" w:cs="Franklin Gothic Book"/>
        </w:rPr>
      </w:pPr>
    </w:p>
    <w:p w14:paraId="42F1B6BD" w14:textId="77777777" w:rsidR="008725B4" w:rsidRPr="00C944BF" w:rsidRDefault="008725B4" w:rsidP="008725B4">
      <w:pPr>
        <w:widowControl w:val="0"/>
        <w:autoSpaceDE w:val="0"/>
        <w:autoSpaceDN w:val="0"/>
        <w:rPr>
          <w:rFonts w:eastAsia="Franklin Gothic Book" w:cs="Franklin Gothic Book"/>
        </w:rPr>
      </w:pPr>
      <w:r w:rsidRPr="00C944BF">
        <w:rPr>
          <w:rFonts w:eastAsia="Franklin Gothic Book" w:cs="Franklin Gothic Book"/>
        </w:rPr>
        <w:t>Additional</w:t>
      </w:r>
      <w:r w:rsidRPr="00C944BF">
        <w:rPr>
          <w:rFonts w:eastAsia="Franklin Gothic Book" w:cs="Franklin Gothic Book"/>
          <w:spacing w:val="-5"/>
        </w:rPr>
        <w:t xml:space="preserve"> </w:t>
      </w:r>
      <w:r w:rsidRPr="00C944BF">
        <w:rPr>
          <w:rFonts w:eastAsia="Franklin Gothic Book" w:cs="Franklin Gothic Book"/>
        </w:rPr>
        <w:t>fleets</w:t>
      </w:r>
      <w:r w:rsidRPr="00C944BF">
        <w:rPr>
          <w:rFonts w:eastAsia="Franklin Gothic Book" w:cs="Franklin Gothic Book"/>
          <w:spacing w:val="-4"/>
        </w:rPr>
        <w:t xml:space="preserve"> </w:t>
      </w:r>
      <w:r w:rsidRPr="00C944BF">
        <w:rPr>
          <w:rFonts w:eastAsia="Franklin Gothic Book" w:cs="Franklin Gothic Book"/>
        </w:rPr>
        <w:t>would</w:t>
      </w:r>
      <w:r w:rsidRPr="00C944BF">
        <w:rPr>
          <w:rFonts w:eastAsia="Franklin Gothic Book" w:cs="Franklin Gothic Book"/>
          <w:spacing w:val="-2"/>
        </w:rPr>
        <w:t xml:space="preserve"> </w:t>
      </w:r>
      <w:r w:rsidRPr="00C944BF">
        <w:rPr>
          <w:rFonts w:eastAsia="Franklin Gothic Book" w:cs="Franklin Gothic Book"/>
        </w:rPr>
        <w:t>be</w:t>
      </w:r>
      <w:r w:rsidRPr="00C944BF">
        <w:rPr>
          <w:rFonts w:eastAsia="Franklin Gothic Book" w:cs="Franklin Gothic Book"/>
          <w:spacing w:val="-4"/>
        </w:rPr>
        <w:t xml:space="preserve"> </w:t>
      </w:r>
      <w:r w:rsidRPr="00C944BF">
        <w:rPr>
          <w:rFonts w:eastAsia="Franklin Gothic Book" w:cs="Franklin Gothic Book"/>
        </w:rPr>
        <w:t>required</w:t>
      </w:r>
      <w:r w:rsidRPr="00C944BF">
        <w:rPr>
          <w:rFonts w:eastAsia="Franklin Gothic Book" w:cs="Franklin Gothic Book"/>
          <w:spacing w:val="-1"/>
        </w:rPr>
        <w:t xml:space="preserve"> </w:t>
      </w:r>
      <w:r w:rsidRPr="00C944BF">
        <w:rPr>
          <w:rFonts w:eastAsia="Franklin Gothic Book" w:cs="Franklin Gothic Book"/>
        </w:rPr>
        <w:t>to</w:t>
      </w:r>
      <w:r w:rsidRPr="00C944BF">
        <w:rPr>
          <w:rFonts w:eastAsia="Franklin Gothic Book" w:cs="Franklin Gothic Book"/>
          <w:spacing w:val="-4"/>
        </w:rPr>
        <w:t xml:space="preserve"> </w:t>
      </w:r>
      <w:r w:rsidRPr="00C944BF">
        <w:rPr>
          <w:rFonts w:eastAsia="Franklin Gothic Book" w:cs="Franklin Gothic Book"/>
        </w:rPr>
        <w:t>maintain</w:t>
      </w:r>
      <w:r w:rsidRPr="00C944BF">
        <w:rPr>
          <w:rFonts w:eastAsia="Franklin Gothic Book" w:cs="Franklin Gothic Book"/>
          <w:spacing w:val="-4"/>
        </w:rPr>
        <w:t xml:space="preserve"> </w:t>
      </w:r>
      <w:r w:rsidRPr="00C944BF">
        <w:rPr>
          <w:rFonts w:eastAsia="Franklin Gothic Book" w:cs="Franklin Gothic Book"/>
        </w:rPr>
        <w:t>service</w:t>
      </w:r>
      <w:r w:rsidRPr="00C944BF">
        <w:rPr>
          <w:rFonts w:eastAsia="Franklin Gothic Book" w:cs="Franklin Gothic Book"/>
          <w:spacing w:val="-2"/>
        </w:rPr>
        <w:t xml:space="preserve"> </w:t>
      </w:r>
      <w:r w:rsidRPr="00C944BF">
        <w:rPr>
          <w:rFonts w:eastAsia="Franklin Gothic Book" w:cs="Franklin Gothic Book"/>
        </w:rPr>
        <w:t>levels</w:t>
      </w:r>
      <w:r w:rsidRPr="00C944BF">
        <w:rPr>
          <w:rFonts w:eastAsia="Franklin Gothic Book" w:cs="Franklin Gothic Book"/>
          <w:spacing w:val="-4"/>
        </w:rPr>
        <w:t xml:space="preserve"> </w:t>
      </w:r>
      <w:r w:rsidRPr="00C944BF">
        <w:rPr>
          <w:rFonts w:eastAsia="Franklin Gothic Book" w:cs="Franklin Gothic Book"/>
        </w:rPr>
        <w:t>at current</w:t>
      </w:r>
      <w:r w:rsidRPr="00C944BF">
        <w:rPr>
          <w:rFonts w:eastAsia="Franklin Gothic Book" w:cs="Franklin Gothic Book"/>
          <w:spacing w:val="-2"/>
        </w:rPr>
        <w:t xml:space="preserve"> </w:t>
      </w:r>
      <w:r w:rsidRPr="00C944BF">
        <w:rPr>
          <w:rFonts w:eastAsia="Franklin Gothic Book" w:cs="Franklin Gothic Book"/>
        </w:rPr>
        <w:t>schedules,</w:t>
      </w:r>
      <w:r w:rsidRPr="00C944BF">
        <w:rPr>
          <w:rFonts w:eastAsia="Franklin Gothic Book" w:cs="Franklin Gothic Book"/>
          <w:spacing w:val="-2"/>
        </w:rPr>
        <w:t xml:space="preserve"> </w:t>
      </w:r>
      <w:r w:rsidRPr="00C944BF">
        <w:rPr>
          <w:rFonts w:eastAsia="Franklin Gothic Book" w:cs="Franklin Gothic Book"/>
        </w:rPr>
        <w:t>as municipalities would require two electric buses to every CNG bus. Due to the requirement of charging times throughout the day, buses would have to come off their regular service just to charge, requiring a backup bus to cover the service.</w:t>
      </w:r>
    </w:p>
    <w:p w14:paraId="4DFC37FE" w14:textId="77777777" w:rsidR="008725B4" w:rsidRPr="00C944BF" w:rsidRDefault="008725B4" w:rsidP="008725B4">
      <w:pPr>
        <w:widowControl w:val="0"/>
        <w:autoSpaceDE w:val="0"/>
        <w:autoSpaceDN w:val="0"/>
        <w:rPr>
          <w:rFonts w:eastAsia="Franklin Gothic Book" w:cs="Franklin Gothic Book"/>
        </w:rPr>
      </w:pPr>
    </w:p>
    <w:p w14:paraId="037B6062" w14:textId="09DDD280" w:rsidR="008725B4" w:rsidRPr="00C944BF" w:rsidRDefault="008725B4" w:rsidP="008725B4">
      <w:pPr>
        <w:widowControl w:val="0"/>
        <w:autoSpaceDE w:val="0"/>
        <w:autoSpaceDN w:val="0"/>
        <w:rPr>
          <w:rFonts w:eastAsia="Franklin Gothic Book" w:cs="Franklin Gothic Book"/>
        </w:rPr>
      </w:pPr>
      <w:r w:rsidRPr="00C944BF">
        <w:rPr>
          <w:rFonts w:eastAsia="Franklin Gothic Book" w:cs="Franklin Gothic Book"/>
        </w:rPr>
        <w:t xml:space="preserve">CNG and </w:t>
      </w:r>
      <w:r>
        <w:rPr>
          <w:rFonts w:eastAsia="Franklin Gothic Book" w:cs="Franklin Gothic Book"/>
        </w:rPr>
        <w:t>c</w:t>
      </w:r>
      <w:r w:rsidRPr="00C944BF">
        <w:rPr>
          <w:rFonts w:eastAsia="Franklin Gothic Book" w:cs="Franklin Gothic Book"/>
        </w:rPr>
        <w:t xml:space="preserve">lean </w:t>
      </w:r>
      <w:r>
        <w:rPr>
          <w:rFonts w:eastAsia="Franklin Gothic Book" w:cs="Franklin Gothic Book"/>
        </w:rPr>
        <w:t>d</w:t>
      </w:r>
      <w:r w:rsidRPr="00C944BF">
        <w:rPr>
          <w:rFonts w:eastAsia="Franklin Gothic Book" w:cs="Franklin Gothic Book"/>
        </w:rPr>
        <w:t>iesel burn significantly cleaner than previously used fuel sources. While they are not zero emission, they still significantly reduce emissions when compared to previous diesel options.</w:t>
      </w:r>
      <w:r w:rsidRPr="00C944BF">
        <w:rPr>
          <w:rFonts w:eastAsia="Franklin Gothic Book" w:cs="Franklin Gothic Book"/>
          <w:spacing w:val="-3"/>
        </w:rPr>
        <w:t xml:space="preserve"> </w:t>
      </w:r>
      <w:r w:rsidRPr="00C944BF">
        <w:rPr>
          <w:rFonts w:eastAsia="Franklin Gothic Book" w:cs="Franklin Gothic Book"/>
        </w:rPr>
        <w:t>Additionally,</w:t>
      </w:r>
      <w:r w:rsidRPr="00C944BF">
        <w:rPr>
          <w:rFonts w:eastAsia="Franklin Gothic Book" w:cs="Franklin Gothic Book"/>
          <w:spacing w:val="-3"/>
        </w:rPr>
        <w:t xml:space="preserve"> </w:t>
      </w:r>
      <w:r w:rsidRPr="00C944BF">
        <w:rPr>
          <w:rFonts w:eastAsia="Franklin Gothic Book" w:cs="Franklin Gothic Book"/>
        </w:rPr>
        <w:t>CNG</w:t>
      </w:r>
      <w:r w:rsidRPr="00C944BF">
        <w:rPr>
          <w:rFonts w:eastAsia="Franklin Gothic Book" w:cs="Franklin Gothic Book"/>
          <w:spacing w:val="-5"/>
        </w:rPr>
        <w:t xml:space="preserve"> </w:t>
      </w:r>
      <w:r w:rsidRPr="00C944BF">
        <w:rPr>
          <w:rFonts w:eastAsia="Franklin Gothic Book" w:cs="Franklin Gothic Book"/>
        </w:rPr>
        <w:t>and</w:t>
      </w:r>
      <w:r w:rsidRPr="00C944BF">
        <w:rPr>
          <w:rFonts w:eastAsia="Franklin Gothic Book" w:cs="Franklin Gothic Book"/>
          <w:spacing w:val="-4"/>
        </w:rPr>
        <w:t xml:space="preserve"> </w:t>
      </w:r>
      <w:r>
        <w:rPr>
          <w:rFonts w:eastAsia="Franklin Gothic Book" w:cs="Franklin Gothic Book"/>
        </w:rPr>
        <w:t>c</w:t>
      </w:r>
      <w:r w:rsidRPr="00C944BF">
        <w:rPr>
          <w:rFonts w:eastAsia="Franklin Gothic Book" w:cs="Franklin Gothic Book"/>
        </w:rPr>
        <w:t>lean</w:t>
      </w:r>
      <w:r w:rsidRPr="00C944BF">
        <w:rPr>
          <w:rFonts w:eastAsia="Franklin Gothic Book" w:cs="Franklin Gothic Book"/>
          <w:spacing w:val="-5"/>
        </w:rPr>
        <w:t xml:space="preserve"> </w:t>
      </w:r>
      <w:r>
        <w:rPr>
          <w:rFonts w:eastAsia="Franklin Gothic Book" w:cs="Franklin Gothic Book"/>
        </w:rPr>
        <w:t>d</w:t>
      </w:r>
      <w:r w:rsidRPr="00C944BF">
        <w:rPr>
          <w:rFonts w:eastAsia="Franklin Gothic Book" w:cs="Franklin Gothic Book"/>
        </w:rPr>
        <w:t>iesel</w:t>
      </w:r>
      <w:r w:rsidRPr="00C944BF">
        <w:rPr>
          <w:rFonts w:eastAsia="Franklin Gothic Book" w:cs="Franklin Gothic Book"/>
          <w:spacing w:val="-3"/>
        </w:rPr>
        <w:t xml:space="preserve"> </w:t>
      </w:r>
      <w:r w:rsidRPr="00C944BF">
        <w:rPr>
          <w:rFonts w:eastAsia="Franklin Gothic Book" w:cs="Franklin Gothic Book"/>
        </w:rPr>
        <w:t>buses</w:t>
      </w:r>
      <w:r w:rsidRPr="00C944BF">
        <w:rPr>
          <w:rFonts w:eastAsia="Franklin Gothic Book" w:cs="Franklin Gothic Book"/>
          <w:spacing w:val="-3"/>
        </w:rPr>
        <w:t xml:space="preserve"> </w:t>
      </w:r>
      <w:r w:rsidRPr="00C944BF">
        <w:rPr>
          <w:rFonts w:eastAsia="Franklin Gothic Book" w:cs="Franklin Gothic Book"/>
        </w:rPr>
        <w:t>cost</w:t>
      </w:r>
      <w:r w:rsidRPr="00C944BF">
        <w:rPr>
          <w:rFonts w:eastAsia="Franklin Gothic Book" w:cs="Franklin Gothic Book"/>
          <w:spacing w:val="-4"/>
        </w:rPr>
        <w:t xml:space="preserve"> </w:t>
      </w:r>
      <w:r w:rsidRPr="00C944BF">
        <w:rPr>
          <w:rFonts w:eastAsia="Franklin Gothic Book" w:cs="Franklin Gothic Book"/>
        </w:rPr>
        <w:t>significantly</w:t>
      </w:r>
      <w:r w:rsidRPr="00C944BF">
        <w:rPr>
          <w:rFonts w:eastAsia="Franklin Gothic Book" w:cs="Franklin Gothic Book"/>
          <w:spacing w:val="-3"/>
        </w:rPr>
        <w:t xml:space="preserve"> </w:t>
      </w:r>
      <w:r w:rsidRPr="00C944BF">
        <w:rPr>
          <w:rFonts w:eastAsia="Franklin Gothic Book" w:cs="Franklin Gothic Book"/>
        </w:rPr>
        <w:t>less</w:t>
      </w:r>
      <w:r w:rsidRPr="00C944BF">
        <w:rPr>
          <w:rFonts w:eastAsia="Franklin Gothic Book" w:cs="Franklin Gothic Book"/>
          <w:spacing w:val="-3"/>
        </w:rPr>
        <w:t xml:space="preserve"> </w:t>
      </w:r>
      <w:r w:rsidRPr="00C944BF">
        <w:rPr>
          <w:rFonts w:eastAsia="Franklin Gothic Book" w:cs="Franklin Gothic Book"/>
        </w:rPr>
        <w:t>than</w:t>
      </w:r>
      <w:r w:rsidRPr="00C944BF">
        <w:rPr>
          <w:rFonts w:eastAsia="Franklin Gothic Book" w:cs="Franklin Gothic Book"/>
          <w:spacing w:val="-5"/>
        </w:rPr>
        <w:t xml:space="preserve"> </w:t>
      </w:r>
      <w:r w:rsidRPr="00C944BF">
        <w:rPr>
          <w:rFonts w:eastAsia="Franklin Gothic Book" w:cs="Franklin Gothic Book"/>
        </w:rPr>
        <w:t>electric</w:t>
      </w:r>
      <w:r w:rsidRPr="00C944BF">
        <w:rPr>
          <w:rFonts w:eastAsia="Franklin Gothic Book" w:cs="Franklin Gothic Book"/>
          <w:spacing w:val="-3"/>
        </w:rPr>
        <w:t xml:space="preserve"> </w:t>
      </w:r>
      <w:r w:rsidRPr="00C944BF">
        <w:rPr>
          <w:rFonts w:eastAsia="Franklin Gothic Book" w:cs="Franklin Gothic Book"/>
        </w:rPr>
        <w:t>or</w:t>
      </w:r>
      <w:r w:rsidRPr="00C944BF">
        <w:rPr>
          <w:rFonts w:eastAsia="Franklin Gothic Book" w:cs="Franklin Gothic Book"/>
          <w:spacing w:val="-3"/>
        </w:rPr>
        <w:t xml:space="preserve"> </w:t>
      </w:r>
      <w:r w:rsidRPr="00C944BF">
        <w:rPr>
          <w:rFonts w:eastAsia="Franklin Gothic Book" w:cs="Franklin Gothic Book"/>
        </w:rPr>
        <w:t xml:space="preserve">hydrogen buses. Currently, CNG buses can be purchased for approximately $850,000, whereas electric buses cost approximately $1,800,000 </w:t>
      </w:r>
      <w:r w:rsidR="00F01DAA">
        <w:rPr>
          <w:rFonts w:eastAsia="Franklin Gothic Book" w:cs="Franklin Gothic Book"/>
        </w:rPr>
        <w:t>to</w:t>
      </w:r>
      <w:r w:rsidRPr="00C944BF">
        <w:rPr>
          <w:rFonts w:eastAsia="Franklin Gothic Book" w:cs="Franklin Gothic Book"/>
        </w:rPr>
        <w:t xml:space="preserve"> $2,000,000 and hydrogen </w:t>
      </w:r>
      <w:r w:rsidRPr="00C944BF">
        <w:rPr>
          <w:rFonts w:eastAsia="Franklin Gothic Book" w:cs="Franklin Gothic Book"/>
        </w:rPr>
        <w:lastRenderedPageBreak/>
        <w:t>buses cost approximately</w:t>
      </w:r>
      <w:r w:rsidR="00F01DAA">
        <w:rPr>
          <w:rFonts w:eastAsia="Franklin Gothic Book" w:cs="Franklin Gothic Book"/>
        </w:rPr>
        <w:t xml:space="preserve"> </w:t>
      </w:r>
      <w:r w:rsidRPr="00C944BF">
        <w:rPr>
          <w:rFonts w:eastAsia="Franklin Gothic Book" w:cs="Franklin Gothic Book"/>
        </w:rPr>
        <w:t>$1,500,000</w:t>
      </w:r>
      <w:r w:rsidRPr="00C944BF">
        <w:rPr>
          <w:rFonts w:eastAsia="Franklin Gothic Book" w:cs="Franklin Gothic Book"/>
          <w:spacing w:val="-7"/>
        </w:rPr>
        <w:t xml:space="preserve"> </w:t>
      </w:r>
      <w:r w:rsidR="00F01DAA">
        <w:rPr>
          <w:rFonts w:eastAsia="Franklin Gothic Book" w:cs="Franklin Gothic Book"/>
          <w:spacing w:val="-7"/>
        </w:rPr>
        <w:t>to</w:t>
      </w:r>
      <w:r w:rsidRPr="00C944BF">
        <w:rPr>
          <w:rFonts w:eastAsia="Franklin Gothic Book" w:cs="Franklin Gothic Book"/>
          <w:spacing w:val="-7"/>
        </w:rPr>
        <w:t xml:space="preserve"> </w:t>
      </w:r>
      <w:r w:rsidRPr="00C944BF">
        <w:rPr>
          <w:rFonts w:eastAsia="Franklin Gothic Book" w:cs="Franklin Gothic Book"/>
          <w:spacing w:val="-2"/>
        </w:rPr>
        <w:t>$1,700,000.</w:t>
      </w:r>
    </w:p>
    <w:p w14:paraId="2F2D4E05" w14:textId="77777777" w:rsidR="008725B4" w:rsidRPr="00C944BF" w:rsidRDefault="008725B4" w:rsidP="008725B4">
      <w:pPr>
        <w:widowControl w:val="0"/>
        <w:autoSpaceDE w:val="0"/>
        <w:autoSpaceDN w:val="0"/>
        <w:rPr>
          <w:rFonts w:eastAsia="Franklin Gothic Book" w:cs="Franklin Gothic Book"/>
        </w:rPr>
      </w:pPr>
    </w:p>
    <w:p w14:paraId="7816D50E" w14:textId="3AA38E2B" w:rsidR="008725B4" w:rsidRPr="00C944BF" w:rsidRDefault="008725B4" w:rsidP="008725B4">
      <w:pPr>
        <w:widowControl w:val="0"/>
        <w:autoSpaceDE w:val="0"/>
        <w:autoSpaceDN w:val="0"/>
        <w:rPr>
          <w:rFonts w:eastAsia="Franklin Gothic Book" w:cs="Franklin Gothic Book"/>
        </w:rPr>
      </w:pPr>
      <w:r w:rsidRPr="00C944BF">
        <w:rPr>
          <w:rFonts w:eastAsia="Franklin Gothic Book" w:cs="Franklin Gothic Book"/>
        </w:rPr>
        <w:t xml:space="preserve">The environmental impact of transit is well established. Reducing the number of available buses has several major impacts </w:t>
      </w:r>
      <w:r w:rsidR="00D578FC" w:rsidRPr="00C944BF">
        <w:rPr>
          <w:rFonts w:eastAsia="Franklin Gothic Book" w:cs="Franklin Gothic Book"/>
        </w:rPr>
        <w:t>on</w:t>
      </w:r>
      <w:r w:rsidRPr="00C944BF">
        <w:rPr>
          <w:rFonts w:eastAsia="Franklin Gothic Book" w:cs="Franklin Gothic Book"/>
        </w:rPr>
        <w:t xml:space="preserve"> municipalities. First, it forces even more difficult choices between service levels and taxpayer supported costs. The reality is that fewer people will be able to access public</w:t>
      </w:r>
      <w:r w:rsidRPr="00C944BF">
        <w:rPr>
          <w:rFonts w:eastAsia="Franklin Gothic Book" w:cs="Franklin Gothic Book"/>
          <w:spacing w:val="-3"/>
        </w:rPr>
        <w:t xml:space="preserve"> </w:t>
      </w:r>
      <w:r w:rsidRPr="00C944BF">
        <w:rPr>
          <w:rFonts w:eastAsia="Franklin Gothic Book" w:cs="Franklin Gothic Book"/>
        </w:rPr>
        <w:t>transit</w:t>
      </w:r>
      <w:r w:rsidRPr="00C944BF">
        <w:rPr>
          <w:rFonts w:eastAsia="Franklin Gothic Book" w:cs="Franklin Gothic Book"/>
          <w:spacing w:val="-4"/>
        </w:rPr>
        <w:t xml:space="preserve"> </w:t>
      </w:r>
      <w:r w:rsidRPr="00C944BF">
        <w:rPr>
          <w:rFonts w:eastAsia="Franklin Gothic Book" w:cs="Franklin Gothic Book"/>
        </w:rPr>
        <w:t>if</w:t>
      </w:r>
      <w:r w:rsidRPr="00C944BF">
        <w:rPr>
          <w:rFonts w:eastAsia="Franklin Gothic Book" w:cs="Franklin Gothic Book"/>
          <w:spacing w:val="-3"/>
        </w:rPr>
        <w:t xml:space="preserve"> </w:t>
      </w:r>
      <w:r w:rsidRPr="00C944BF">
        <w:rPr>
          <w:rFonts w:eastAsia="Franklin Gothic Book" w:cs="Franklin Gothic Book"/>
        </w:rPr>
        <w:t>transitional</w:t>
      </w:r>
      <w:r w:rsidRPr="00C944BF">
        <w:rPr>
          <w:rFonts w:eastAsia="Franklin Gothic Book" w:cs="Franklin Gothic Book"/>
          <w:spacing w:val="-3"/>
        </w:rPr>
        <w:t xml:space="preserve"> </w:t>
      </w:r>
      <w:r w:rsidRPr="00C944BF">
        <w:rPr>
          <w:rFonts w:eastAsia="Franklin Gothic Book" w:cs="Franklin Gothic Book"/>
        </w:rPr>
        <w:t>funding</w:t>
      </w:r>
      <w:r w:rsidRPr="00C944BF">
        <w:rPr>
          <w:rFonts w:eastAsia="Franklin Gothic Book" w:cs="Franklin Gothic Book"/>
          <w:spacing w:val="-5"/>
        </w:rPr>
        <w:t xml:space="preserve"> </w:t>
      </w:r>
      <w:r w:rsidRPr="00C944BF">
        <w:rPr>
          <w:rFonts w:eastAsia="Franklin Gothic Book" w:cs="Franklin Gothic Book"/>
        </w:rPr>
        <w:t>of</w:t>
      </w:r>
      <w:r w:rsidRPr="00C944BF">
        <w:rPr>
          <w:rFonts w:eastAsia="Franklin Gothic Book" w:cs="Franklin Gothic Book"/>
          <w:spacing w:val="-2"/>
        </w:rPr>
        <w:t xml:space="preserve"> </w:t>
      </w:r>
      <w:r w:rsidRPr="00C944BF">
        <w:rPr>
          <w:rFonts w:eastAsia="Franklin Gothic Book" w:cs="Franklin Gothic Book"/>
        </w:rPr>
        <w:t>CNG</w:t>
      </w:r>
      <w:r w:rsidRPr="00C944BF">
        <w:rPr>
          <w:rFonts w:eastAsia="Franklin Gothic Book" w:cs="Franklin Gothic Book"/>
          <w:spacing w:val="-4"/>
        </w:rPr>
        <w:t xml:space="preserve"> </w:t>
      </w:r>
      <w:r w:rsidRPr="00C944BF">
        <w:rPr>
          <w:rFonts w:eastAsia="Franklin Gothic Book" w:cs="Franklin Gothic Book"/>
        </w:rPr>
        <w:t>and</w:t>
      </w:r>
      <w:r w:rsidRPr="00C944BF">
        <w:rPr>
          <w:rFonts w:eastAsia="Franklin Gothic Book" w:cs="Franklin Gothic Book"/>
          <w:spacing w:val="-3"/>
        </w:rPr>
        <w:t xml:space="preserve"> </w:t>
      </w:r>
      <w:r>
        <w:rPr>
          <w:rFonts w:eastAsia="Franklin Gothic Book" w:cs="Franklin Gothic Book"/>
        </w:rPr>
        <w:t>c</w:t>
      </w:r>
      <w:r w:rsidRPr="00C944BF">
        <w:rPr>
          <w:rFonts w:eastAsia="Franklin Gothic Book" w:cs="Franklin Gothic Book"/>
        </w:rPr>
        <w:t>lean</w:t>
      </w:r>
      <w:r w:rsidRPr="00C944BF">
        <w:rPr>
          <w:rFonts w:eastAsia="Franklin Gothic Book" w:cs="Franklin Gothic Book"/>
          <w:spacing w:val="-3"/>
        </w:rPr>
        <w:t xml:space="preserve"> </w:t>
      </w:r>
      <w:r>
        <w:rPr>
          <w:rFonts w:eastAsia="Franklin Gothic Book" w:cs="Franklin Gothic Book"/>
        </w:rPr>
        <w:t>d</w:t>
      </w:r>
      <w:r w:rsidRPr="00C944BF">
        <w:rPr>
          <w:rFonts w:eastAsia="Franklin Gothic Book" w:cs="Franklin Gothic Book"/>
        </w:rPr>
        <w:t>i</w:t>
      </w:r>
      <w:r>
        <w:rPr>
          <w:rFonts w:eastAsia="Franklin Gothic Book" w:cs="Franklin Gothic Book"/>
        </w:rPr>
        <w:t>e</w:t>
      </w:r>
      <w:r w:rsidRPr="00C944BF">
        <w:rPr>
          <w:rFonts w:eastAsia="Franklin Gothic Book" w:cs="Franklin Gothic Book"/>
        </w:rPr>
        <w:t>sel</w:t>
      </w:r>
      <w:r w:rsidRPr="00C944BF">
        <w:rPr>
          <w:rFonts w:eastAsia="Franklin Gothic Book" w:cs="Franklin Gothic Book"/>
          <w:spacing w:val="-3"/>
        </w:rPr>
        <w:t xml:space="preserve"> </w:t>
      </w:r>
      <w:r w:rsidRPr="00C944BF">
        <w:rPr>
          <w:rFonts w:eastAsia="Franklin Gothic Book" w:cs="Franklin Gothic Book"/>
        </w:rPr>
        <w:t>buses</w:t>
      </w:r>
      <w:r w:rsidRPr="00C944BF">
        <w:rPr>
          <w:rFonts w:eastAsia="Franklin Gothic Book" w:cs="Franklin Gothic Book"/>
          <w:spacing w:val="-3"/>
        </w:rPr>
        <w:t xml:space="preserve"> </w:t>
      </w:r>
      <w:r w:rsidRPr="00C944BF">
        <w:rPr>
          <w:rFonts w:eastAsia="Franklin Gothic Book" w:cs="Franklin Gothic Book"/>
        </w:rPr>
        <w:t>is</w:t>
      </w:r>
      <w:r w:rsidRPr="00C944BF">
        <w:rPr>
          <w:rFonts w:eastAsia="Franklin Gothic Book" w:cs="Franklin Gothic Book"/>
          <w:spacing w:val="-4"/>
        </w:rPr>
        <w:t xml:space="preserve"> </w:t>
      </w:r>
      <w:r w:rsidRPr="00C944BF">
        <w:rPr>
          <w:rFonts w:eastAsia="Franklin Gothic Book" w:cs="Franklin Gothic Book"/>
        </w:rPr>
        <w:t>not</w:t>
      </w:r>
      <w:r w:rsidRPr="00C944BF">
        <w:rPr>
          <w:rFonts w:eastAsia="Franklin Gothic Book" w:cs="Franklin Gothic Book"/>
          <w:spacing w:val="-4"/>
        </w:rPr>
        <w:t xml:space="preserve"> </w:t>
      </w:r>
      <w:r w:rsidRPr="00C944BF">
        <w:rPr>
          <w:rFonts w:eastAsia="Franklin Gothic Book" w:cs="Franklin Gothic Book"/>
        </w:rPr>
        <w:t>restored.</w:t>
      </w:r>
      <w:r w:rsidRPr="00C944BF">
        <w:rPr>
          <w:rFonts w:eastAsia="Franklin Gothic Book" w:cs="Franklin Gothic Book"/>
          <w:spacing w:val="-3"/>
        </w:rPr>
        <w:t xml:space="preserve"> </w:t>
      </w:r>
      <w:r w:rsidRPr="00C944BF">
        <w:rPr>
          <w:rFonts w:eastAsia="Franklin Gothic Book" w:cs="Franklin Gothic Book"/>
        </w:rPr>
        <w:t>In</w:t>
      </w:r>
      <w:r w:rsidRPr="00C944BF">
        <w:rPr>
          <w:rFonts w:eastAsia="Franklin Gothic Book" w:cs="Franklin Gothic Book"/>
          <w:spacing w:val="-3"/>
        </w:rPr>
        <w:t xml:space="preserve"> </w:t>
      </w:r>
      <w:r w:rsidRPr="00C944BF">
        <w:rPr>
          <w:rFonts w:eastAsia="Franklin Gothic Book" w:cs="Franklin Gothic Book"/>
        </w:rPr>
        <w:t>addition,</w:t>
      </w:r>
      <w:r w:rsidRPr="00C944BF">
        <w:rPr>
          <w:rFonts w:eastAsia="Franklin Gothic Book" w:cs="Franklin Gothic Book"/>
          <w:spacing w:val="-3"/>
        </w:rPr>
        <w:t xml:space="preserve"> </w:t>
      </w:r>
      <w:r w:rsidRPr="00C944BF">
        <w:rPr>
          <w:rFonts w:eastAsia="Franklin Gothic Book" w:cs="Franklin Gothic Book"/>
        </w:rPr>
        <w:t>the environmental effects would be a net negative, as more people will be driving personal vehicles in municipalities who cannot afford electric buses.</w:t>
      </w:r>
    </w:p>
    <w:p w14:paraId="1EF85F9E" w14:textId="77777777" w:rsidR="008725B4" w:rsidRPr="00C944BF" w:rsidRDefault="008725B4" w:rsidP="008725B4">
      <w:pPr>
        <w:widowControl w:val="0"/>
        <w:autoSpaceDE w:val="0"/>
        <w:autoSpaceDN w:val="0"/>
        <w:rPr>
          <w:rFonts w:eastAsia="Franklin Gothic Book" w:cs="Franklin Gothic Book"/>
        </w:rPr>
      </w:pPr>
    </w:p>
    <w:p w14:paraId="3978E8AC" w14:textId="77777777" w:rsidR="008725B4" w:rsidRPr="00C944BF" w:rsidRDefault="008725B4" w:rsidP="008725B4">
      <w:pPr>
        <w:widowControl w:val="0"/>
        <w:autoSpaceDE w:val="0"/>
        <w:autoSpaceDN w:val="0"/>
        <w:rPr>
          <w:rFonts w:eastAsia="Franklin Gothic Book" w:cs="Franklin Gothic Book"/>
        </w:rPr>
      </w:pPr>
      <w:r w:rsidRPr="00C944BF">
        <w:rPr>
          <w:rFonts w:eastAsia="Franklin Gothic Book" w:cs="Franklin Gothic Book"/>
        </w:rPr>
        <w:t>The</w:t>
      </w:r>
      <w:r w:rsidRPr="00C944BF">
        <w:rPr>
          <w:rFonts w:eastAsia="Franklin Gothic Book" w:cs="Franklin Gothic Book"/>
          <w:spacing w:val="-4"/>
        </w:rPr>
        <w:t xml:space="preserve"> </w:t>
      </w:r>
      <w:r w:rsidRPr="00C944BF">
        <w:rPr>
          <w:rFonts w:eastAsia="Franklin Gothic Book" w:cs="Franklin Gothic Book"/>
        </w:rPr>
        <w:t>Government</w:t>
      </w:r>
      <w:r w:rsidRPr="00C944BF">
        <w:rPr>
          <w:rFonts w:eastAsia="Franklin Gothic Book" w:cs="Franklin Gothic Book"/>
          <w:spacing w:val="-3"/>
        </w:rPr>
        <w:t xml:space="preserve"> </w:t>
      </w:r>
      <w:r w:rsidRPr="00C944BF">
        <w:rPr>
          <w:rFonts w:eastAsia="Franklin Gothic Book" w:cs="Franklin Gothic Book"/>
        </w:rPr>
        <w:t>of</w:t>
      </w:r>
      <w:r w:rsidRPr="00C944BF">
        <w:rPr>
          <w:rFonts w:eastAsia="Franklin Gothic Book" w:cs="Franklin Gothic Book"/>
          <w:spacing w:val="-3"/>
        </w:rPr>
        <w:t xml:space="preserve"> </w:t>
      </w:r>
      <w:r w:rsidRPr="00C944BF">
        <w:rPr>
          <w:rFonts w:eastAsia="Franklin Gothic Book" w:cs="Franklin Gothic Book"/>
        </w:rPr>
        <w:t>Canada</w:t>
      </w:r>
      <w:r w:rsidRPr="00C944BF">
        <w:rPr>
          <w:rFonts w:eastAsia="Franklin Gothic Book" w:cs="Franklin Gothic Book"/>
          <w:spacing w:val="-3"/>
        </w:rPr>
        <w:t xml:space="preserve"> </w:t>
      </w:r>
      <w:r w:rsidRPr="00C944BF">
        <w:rPr>
          <w:rFonts w:eastAsia="Franklin Gothic Book" w:cs="Franklin Gothic Book"/>
        </w:rPr>
        <w:t>has</w:t>
      </w:r>
      <w:r w:rsidRPr="00C944BF">
        <w:rPr>
          <w:rFonts w:eastAsia="Franklin Gothic Book" w:cs="Franklin Gothic Book"/>
          <w:spacing w:val="-1"/>
        </w:rPr>
        <w:t xml:space="preserve"> </w:t>
      </w:r>
      <w:r w:rsidRPr="00C944BF">
        <w:rPr>
          <w:rFonts w:eastAsia="Franklin Gothic Book" w:cs="Franklin Gothic Book"/>
        </w:rPr>
        <w:t>committed</w:t>
      </w:r>
      <w:r w:rsidRPr="00C944BF">
        <w:rPr>
          <w:rFonts w:eastAsia="Franklin Gothic Book" w:cs="Franklin Gothic Book"/>
          <w:spacing w:val="-2"/>
        </w:rPr>
        <w:t xml:space="preserve"> </w:t>
      </w:r>
      <w:r w:rsidRPr="00C944BF">
        <w:rPr>
          <w:rFonts w:eastAsia="Franklin Gothic Book" w:cs="Franklin Gothic Book"/>
        </w:rPr>
        <w:t>to</w:t>
      </w:r>
      <w:r w:rsidRPr="00C944BF">
        <w:rPr>
          <w:rFonts w:eastAsia="Franklin Gothic Book" w:cs="Franklin Gothic Book"/>
          <w:spacing w:val="-4"/>
        </w:rPr>
        <w:t xml:space="preserve"> </w:t>
      </w:r>
      <w:r w:rsidRPr="00C944BF">
        <w:rPr>
          <w:rFonts w:eastAsia="Franklin Gothic Book" w:cs="Franklin Gothic Book"/>
        </w:rPr>
        <w:t>net-zero</w:t>
      </w:r>
      <w:r w:rsidRPr="00C944BF">
        <w:rPr>
          <w:rFonts w:eastAsia="Franklin Gothic Book" w:cs="Franklin Gothic Book"/>
          <w:spacing w:val="-3"/>
        </w:rPr>
        <w:t xml:space="preserve"> </w:t>
      </w:r>
      <w:r w:rsidRPr="00C944BF">
        <w:rPr>
          <w:rFonts w:eastAsia="Franklin Gothic Book" w:cs="Franklin Gothic Book"/>
        </w:rPr>
        <w:t>emissions</w:t>
      </w:r>
      <w:r w:rsidRPr="00C944BF">
        <w:rPr>
          <w:rFonts w:eastAsia="Franklin Gothic Book" w:cs="Franklin Gothic Book"/>
          <w:spacing w:val="-3"/>
        </w:rPr>
        <w:t xml:space="preserve"> </w:t>
      </w:r>
      <w:r w:rsidRPr="00C944BF">
        <w:rPr>
          <w:rFonts w:eastAsia="Franklin Gothic Book" w:cs="Franklin Gothic Book"/>
        </w:rPr>
        <w:t>from</w:t>
      </w:r>
      <w:r w:rsidRPr="00C944BF">
        <w:rPr>
          <w:rFonts w:eastAsia="Franklin Gothic Book" w:cs="Franklin Gothic Book"/>
          <w:spacing w:val="-4"/>
        </w:rPr>
        <w:t xml:space="preserve"> </w:t>
      </w:r>
      <w:r w:rsidRPr="00C944BF">
        <w:rPr>
          <w:rFonts w:eastAsia="Franklin Gothic Book" w:cs="Franklin Gothic Book"/>
        </w:rPr>
        <w:t>fossil</w:t>
      </w:r>
      <w:r w:rsidRPr="00C944BF">
        <w:rPr>
          <w:rFonts w:eastAsia="Franklin Gothic Book" w:cs="Franklin Gothic Book"/>
          <w:spacing w:val="-3"/>
        </w:rPr>
        <w:t xml:space="preserve"> </w:t>
      </w:r>
      <w:r w:rsidRPr="00C944BF">
        <w:rPr>
          <w:rFonts w:eastAsia="Franklin Gothic Book" w:cs="Franklin Gothic Book"/>
        </w:rPr>
        <w:t>fuels</w:t>
      </w:r>
      <w:r w:rsidRPr="00C944BF">
        <w:rPr>
          <w:rFonts w:eastAsia="Franklin Gothic Book" w:cs="Franklin Gothic Book"/>
          <w:spacing w:val="-1"/>
        </w:rPr>
        <w:t xml:space="preserve"> </w:t>
      </w:r>
      <w:r w:rsidRPr="00C944BF">
        <w:rPr>
          <w:rFonts w:eastAsia="Franklin Gothic Book" w:cs="Franklin Gothic Book"/>
        </w:rPr>
        <w:t>by</w:t>
      </w:r>
      <w:r w:rsidRPr="00C944BF">
        <w:rPr>
          <w:rFonts w:eastAsia="Franklin Gothic Book" w:cs="Franklin Gothic Book"/>
          <w:spacing w:val="-3"/>
        </w:rPr>
        <w:t xml:space="preserve"> </w:t>
      </w:r>
      <w:r w:rsidRPr="00C944BF">
        <w:rPr>
          <w:rFonts w:eastAsia="Franklin Gothic Book" w:cs="Franklin Gothic Book"/>
        </w:rPr>
        <w:t>2035.</w:t>
      </w:r>
      <w:r w:rsidRPr="00C944BF">
        <w:rPr>
          <w:rFonts w:eastAsia="Franklin Gothic Book" w:cs="Franklin Gothic Book"/>
          <w:spacing w:val="-3"/>
        </w:rPr>
        <w:t xml:space="preserve"> </w:t>
      </w:r>
      <w:r w:rsidRPr="00C944BF">
        <w:rPr>
          <w:rFonts w:eastAsia="Franklin Gothic Book" w:cs="Franklin Gothic Book"/>
        </w:rPr>
        <w:t>Electric and</w:t>
      </w:r>
      <w:r w:rsidRPr="00C944BF">
        <w:rPr>
          <w:rFonts w:eastAsia="Franklin Gothic Book" w:cs="Franklin Gothic Book"/>
          <w:spacing w:val="-2"/>
        </w:rPr>
        <w:t xml:space="preserve"> </w:t>
      </w:r>
      <w:r>
        <w:rPr>
          <w:rFonts w:eastAsia="Franklin Gothic Book" w:cs="Franklin Gothic Book"/>
        </w:rPr>
        <w:t>h</w:t>
      </w:r>
      <w:r w:rsidRPr="00C944BF">
        <w:rPr>
          <w:rFonts w:eastAsia="Franklin Gothic Book" w:cs="Franklin Gothic Book"/>
        </w:rPr>
        <w:t>ydrogen</w:t>
      </w:r>
      <w:r w:rsidRPr="00C944BF">
        <w:rPr>
          <w:rFonts w:eastAsia="Franklin Gothic Book" w:cs="Franklin Gothic Book"/>
          <w:spacing w:val="-1"/>
        </w:rPr>
        <w:t xml:space="preserve"> </w:t>
      </w:r>
      <w:r w:rsidRPr="00C944BF">
        <w:rPr>
          <w:rFonts w:eastAsia="Franklin Gothic Book" w:cs="Franklin Gothic Book"/>
        </w:rPr>
        <w:t>buses</w:t>
      </w:r>
      <w:r w:rsidRPr="00C944BF">
        <w:rPr>
          <w:rFonts w:eastAsia="Franklin Gothic Book" w:cs="Franklin Gothic Book"/>
          <w:spacing w:val="-1"/>
        </w:rPr>
        <w:t xml:space="preserve"> </w:t>
      </w:r>
      <w:r w:rsidRPr="00C944BF">
        <w:rPr>
          <w:rFonts w:eastAsia="Franklin Gothic Book" w:cs="Franklin Gothic Book"/>
        </w:rPr>
        <w:t>are</w:t>
      </w:r>
      <w:r w:rsidRPr="00C944BF">
        <w:rPr>
          <w:rFonts w:eastAsia="Franklin Gothic Book" w:cs="Franklin Gothic Book"/>
          <w:spacing w:val="-3"/>
        </w:rPr>
        <w:t xml:space="preserve"> </w:t>
      </w:r>
      <w:r w:rsidRPr="00C944BF">
        <w:rPr>
          <w:rFonts w:eastAsia="Franklin Gothic Book" w:cs="Franklin Gothic Book"/>
        </w:rPr>
        <w:t>a</w:t>
      </w:r>
      <w:r w:rsidRPr="00C944BF">
        <w:rPr>
          <w:rFonts w:eastAsia="Franklin Gothic Book" w:cs="Franklin Gothic Book"/>
          <w:spacing w:val="-1"/>
        </w:rPr>
        <w:t xml:space="preserve"> </w:t>
      </w:r>
      <w:r w:rsidRPr="00C944BF">
        <w:rPr>
          <w:rFonts w:eastAsia="Franklin Gothic Book" w:cs="Franklin Gothic Book"/>
        </w:rPr>
        <w:t>part</w:t>
      </w:r>
      <w:r w:rsidRPr="00C944BF">
        <w:rPr>
          <w:rFonts w:eastAsia="Franklin Gothic Book" w:cs="Franklin Gothic Book"/>
          <w:spacing w:val="-2"/>
        </w:rPr>
        <w:t xml:space="preserve"> </w:t>
      </w:r>
      <w:r w:rsidRPr="00C944BF">
        <w:rPr>
          <w:rFonts w:eastAsia="Franklin Gothic Book" w:cs="Franklin Gothic Book"/>
        </w:rPr>
        <w:t>of</w:t>
      </w:r>
      <w:r w:rsidRPr="00C944BF">
        <w:rPr>
          <w:rFonts w:eastAsia="Franklin Gothic Book" w:cs="Franklin Gothic Book"/>
          <w:spacing w:val="-1"/>
        </w:rPr>
        <w:t xml:space="preserve"> </w:t>
      </w:r>
      <w:r w:rsidRPr="00C944BF">
        <w:rPr>
          <w:rFonts w:eastAsia="Franklin Gothic Book" w:cs="Franklin Gothic Book"/>
        </w:rPr>
        <w:t>reaching</w:t>
      </w:r>
      <w:r w:rsidRPr="00C944BF">
        <w:rPr>
          <w:rFonts w:eastAsia="Franklin Gothic Book" w:cs="Franklin Gothic Book"/>
          <w:spacing w:val="-1"/>
        </w:rPr>
        <w:t xml:space="preserve"> </w:t>
      </w:r>
      <w:r w:rsidRPr="00C944BF">
        <w:rPr>
          <w:rFonts w:eastAsia="Franklin Gothic Book" w:cs="Franklin Gothic Book"/>
        </w:rPr>
        <w:t>that</w:t>
      </w:r>
      <w:r w:rsidRPr="00C944BF">
        <w:rPr>
          <w:rFonts w:eastAsia="Franklin Gothic Book" w:cs="Franklin Gothic Book"/>
          <w:spacing w:val="-2"/>
        </w:rPr>
        <w:t xml:space="preserve"> </w:t>
      </w:r>
      <w:r w:rsidRPr="00C944BF">
        <w:rPr>
          <w:rFonts w:eastAsia="Franklin Gothic Book" w:cs="Franklin Gothic Book"/>
        </w:rPr>
        <w:t>target.</w:t>
      </w:r>
      <w:r w:rsidRPr="00C944BF">
        <w:rPr>
          <w:rFonts w:eastAsia="Franklin Gothic Book" w:cs="Franklin Gothic Book"/>
          <w:spacing w:val="-1"/>
        </w:rPr>
        <w:t xml:space="preserve"> </w:t>
      </w:r>
      <w:r w:rsidRPr="00C944BF">
        <w:rPr>
          <w:rFonts w:eastAsia="Franklin Gothic Book" w:cs="Franklin Gothic Book"/>
        </w:rPr>
        <w:t>However,</w:t>
      </w:r>
      <w:r w:rsidRPr="00C944BF">
        <w:rPr>
          <w:rFonts w:eastAsia="Franklin Gothic Book" w:cs="Franklin Gothic Book"/>
          <w:spacing w:val="-1"/>
        </w:rPr>
        <w:t xml:space="preserve"> </w:t>
      </w:r>
      <w:r w:rsidRPr="00C944BF">
        <w:rPr>
          <w:rFonts w:eastAsia="Franklin Gothic Book" w:cs="Franklin Gothic Book"/>
        </w:rPr>
        <w:t>the</w:t>
      </w:r>
      <w:r w:rsidRPr="00C944BF">
        <w:rPr>
          <w:rFonts w:eastAsia="Franklin Gothic Book" w:cs="Franklin Gothic Book"/>
          <w:spacing w:val="-1"/>
        </w:rPr>
        <w:t xml:space="preserve"> </w:t>
      </w:r>
      <w:r w:rsidRPr="00C944BF">
        <w:rPr>
          <w:rFonts w:eastAsia="Franklin Gothic Book" w:cs="Franklin Gothic Book"/>
        </w:rPr>
        <w:t>public</w:t>
      </w:r>
      <w:r w:rsidRPr="00C944BF">
        <w:rPr>
          <w:rFonts w:eastAsia="Franklin Gothic Book" w:cs="Franklin Gothic Book"/>
          <w:spacing w:val="-1"/>
        </w:rPr>
        <w:t xml:space="preserve"> </w:t>
      </w:r>
      <w:r w:rsidRPr="00C944BF">
        <w:rPr>
          <w:rFonts w:eastAsia="Franklin Gothic Book" w:cs="Franklin Gothic Book"/>
        </w:rPr>
        <w:t>good</w:t>
      </w:r>
      <w:r w:rsidRPr="00C944BF">
        <w:rPr>
          <w:rFonts w:eastAsia="Franklin Gothic Book" w:cs="Franklin Gothic Book"/>
          <w:spacing w:val="-1"/>
        </w:rPr>
        <w:t xml:space="preserve"> </w:t>
      </w:r>
      <w:r w:rsidRPr="00C944BF">
        <w:rPr>
          <w:rFonts w:eastAsia="Franklin Gothic Book" w:cs="Franklin Gothic Book"/>
        </w:rPr>
        <w:t>provided</w:t>
      </w:r>
      <w:r w:rsidRPr="00C944BF">
        <w:rPr>
          <w:rFonts w:eastAsia="Franklin Gothic Book" w:cs="Franklin Gothic Book"/>
          <w:spacing w:val="-1"/>
        </w:rPr>
        <w:t xml:space="preserve"> </w:t>
      </w:r>
      <w:r w:rsidRPr="00C944BF">
        <w:rPr>
          <w:rFonts w:eastAsia="Franklin Gothic Book" w:cs="Franklin Gothic Book"/>
        </w:rPr>
        <w:t>through public transit is at risk of being diminished by moving too fast. A target</w:t>
      </w:r>
      <w:r w:rsidRPr="00C944BF">
        <w:rPr>
          <w:rFonts w:eastAsia="Franklin Gothic Book" w:cs="Franklin Gothic Book"/>
          <w:spacing w:val="-1"/>
        </w:rPr>
        <w:t xml:space="preserve"> </w:t>
      </w:r>
      <w:r w:rsidRPr="00C944BF">
        <w:rPr>
          <w:rFonts w:eastAsia="Franklin Gothic Book" w:cs="Franklin Gothic Book"/>
        </w:rPr>
        <w:t>of 2035 to transition public transit fleets is a more reasonable approach that can still achieve the desired outcomes without unduly burdening taxpayers.</w:t>
      </w:r>
    </w:p>
    <w:p w14:paraId="6E82D1C4" w14:textId="77777777" w:rsidR="008725B4" w:rsidRPr="00C944BF" w:rsidRDefault="008725B4" w:rsidP="008725B4"/>
    <w:p w14:paraId="2BB650C1" w14:textId="77777777" w:rsidR="008725B4" w:rsidRPr="00C944BF" w:rsidRDefault="008725B4" w:rsidP="008725B4">
      <w:pPr>
        <w:pStyle w:val="paragraph"/>
        <w:spacing w:before="0" w:beforeAutospacing="0" w:after="0" w:afterAutospacing="0"/>
        <w:textAlignment w:val="baseline"/>
        <w:rPr>
          <w:rFonts w:asciiTheme="minorHAnsi" w:hAnsiTheme="minorHAnsi" w:cs="Segoe UI"/>
          <w:sz w:val="22"/>
          <w:szCs w:val="22"/>
        </w:rPr>
      </w:pPr>
      <w:r w:rsidRPr="00C944BF">
        <w:rPr>
          <w:rStyle w:val="normaltextrun"/>
          <w:rFonts w:asciiTheme="minorHAnsi" w:hAnsiTheme="minorHAnsi" w:cs="Segoe UI"/>
          <w:b/>
          <w:bCs/>
          <w:sz w:val="22"/>
          <w:szCs w:val="22"/>
        </w:rPr>
        <w:t>ALBERTA MUNICIPALITIES’ COMMENTS:</w:t>
      </w:r>
      <w:r w:rsidRPr="00C944BF">
        <w:rPr>
          <w:rStyle w:val="eop"/>
          <w:rFonts w:asciiTheme="minorHAnsi" w:hAnsiTheme="minorHAnsi" w:cs="Segoe UI"/>
          <w:sz w:val="22"/>
          <w:szCs w:val="22"/>
        </w:rPr>
        <w:t> </w:t>
      </w:r>
    </w:p>
    <w:p w14:paraId="0C44BC08" w14:textId="0417F4B5" w:rsidR="008725B4" w:rsidRPr="00C944BF" w:rsidRDefault="008725B4" w:rsidP="008725B4">
      <w:pPr>
        <w:pStyle w:val="paragraph"/>
        <w:spacing w:before="0" w:beforeAutospacing="0" w:after="0" w:afterAutospacing="0"/>
        <w:textAlignment w:val="baseline"/>
        <w:rPr>
          <w:rStyle w:val="eop"/>
          <w:rFonts w:asciiTheme="minorHAnsi" w:hAnsiTheme="minorHAnsi" w:cs="Segoe UI"/>
          <w:sz w:val="22"/>
          <w:szCs w:val="22"/>
        </w:rPr>
      </w:pPr>
      <w:r w:rsidRPr="00C944BF">
        <w:rPr>
          <w:rStyle w:val="eop"/>
          <w:rFonts w:asciiTheme="minorHAnsi" w:hAnsiTheme="minorHAnsi" w:cs="Segoe UI"/>
          <w:sz w:val="22"/>
          <w:szCs w:val="22"/>
        </w:rPr>
        <w:t>A</w:t>
      </w:r>
      <w:r w:rsidR="00DC0C4C">
        <w:rPr>
          <w:rStyle w:val="eop"/>
          <w:rFonts w:asciiTheme="minorHAnsi" w:hAnsiTheme="minorHAnsi" w:cs="Segoe UI"/>
          <w:sz w:val="22"/>
          <w:szCs w:val="22"/>
        </w:rPr>
        <w:t>Bmunis</w:t>
      </w:r>
      <w:r w:rsidRPr="00C944BF">
        <w:rPr>
          <w:rStyle w:val="eop"/>
          <w:rFonts w:asciiTheme="minorHAnsi" w:hAnsiTheme="minorHAnsi" w:cs="Segoe UI"/>
          <w:sz w:val="22"/>
          <w:szCs w:val="22"/>
        </w:rPr>
        <w:t xml:space="preserve"> has advocated for funding for public transit funding in the past</w:t>
      </w:r>
      <w:r w:rsidR="001D72BA">
        <w:rPr>
          <w:rStyle w:val="eop"/>
          <w:rFonts w:asciiTheme="minorHAnsi" w:hAnsiTheme="minorHAnsi" w:cs="Segoe UI"/>
          <w:sz w:val="22"/>
          <w:szCs w:val="22"/>
        </w:rPr>
        <w:t xml:space="preserve"> but </w:t>
      </w:r>
      <w:r w:rsidR="001D45B5">
        <w:rPr>
          <w:rStyle w:val="eop"/>
          <w:rFonts w:asciiTheme="minorHAnsi" w:hAnsiTheme="minorHAnsi" w:cs="Segoe UI"/>
          <w:sz w:val="22"/>
          <w:szCs w:val="22"/>
        </w:rPr>
        <w:t>has not had</w:t>
      </w:r>
      <w:r w:rsidR="00BD4BC1">
        <w:rPr>
          <w:rStyle w:val="eop"/>
          <w:rFonts w:asciiTheme="minorHAnsi" w:hAnsiTheme="minorHAnsi" w:cs="Segoe UI"/>
          <w:sz w:val="22"/>
          <w:szCs w:val="22"/>
        </w:rPr>
        <w:t xml:space="preserve"> a position on what types </w:t>
      </w:r>
      <w:r w:rsidR="00DE088A">
        <w:rPr>
          <w:rStyle w:val="eop"/>
          <w:rFonts w:asciiTheme="minorHAnsi" w:hAnsiTheme="minorHAnsi" w:cs="Segoe UI"/>
          <w:sz w:val="22"/>
          <w:szCs w:val="22"/>
        </w:rPr>
        <w:t>and energy sources should be eligible for a</w:t>
      </w:r>
      <w:r w:rsidR="001E3CA8">
        <w:rPr>
          <w:rStyle w:val="eop"/>
          <w:rFonts w:asciiTheme="minorHAnsi" w:hAnsiTheme="minorHAnsi" w:cs="Segoe UI"/>
          <w:sz w:val="22"/>
          <w:szCs w:val="22"/>
        </w:rPr>
        <w:t xml:space="preserve"> </w:t>
      </w:r>
      <w:r w:rsidR="0000499A">
        <w:rPr>
          <w:rStyle w:val="eop"/>
          <w:rFonts w:asciiTheme="minorHAnsi" w:hAnsiTheme="minorHAnsi" w:cs="Segoe UI"/>
          <w:sz w:val="22"/>
          <w:szCs w:val="22"/>
        </w:rPr>
        <w:t xml:space="preserve">public transit </w:t>
      </w:r>
      <w:r w:rsidR="00DE088A">
        <w:rPr>
          <w:rStyle w:val="eop"/>
          <w:rFonts w:asciiTheme="minorHAnsi" w:hAnsiTheme="minorHAnsi" w:cs="Segoe UI"/>
          <w:sz w:val="22"/>
          <w:szCs w:val="22"/>
        </w:rPr>
        <w:t xml:space="preserve">funding. </w:t>
      </w:r>
      <w:r>
        <w:rPr>
          <w:rStyle w:val="eop"/>
          <w:rFonts w:asciiTheme="minorHAnsi" w:hAnsiTheme="minorHAnsi" w:cs="Segoe UI"/>
          <w:sz w:val="22"/>
          <w:szCs w:val="22"/>
        </w:rPr>
        <w:t xml:space="preserve">If approved, this resolution will be forwarded to the Government of Alberta for response and further advocacy recommended to ABmunis’ Board by the Infrastructure Committee within the context of related priorities and positions. </w:t>
      </w:r>
    </w:p>
    <w:p w14:paraId="43EE300F" w14:textId="77777777" w:rsidR="008725B4" w:rsidRPr="00C944BF" w:rsidRDefault="008725B4" w:rsidP="008725B4">
      <w:pPr>
        <w:pStyle w:val="paragraph"/>
        <w:spacing w:before="0" w:beforeAutospacing="0" w:after="0" w:afterAutospacing="0"/>
        <w:textAlignment w:val="baseline"/>
        <w:rPr>
          <w:rFonts w:asciiTheme="minorHAnsi" w:hAnsiTheme="minorHAnsi" w:cs="Segoe UI"/>
          <w:sz w:val="22"/>
          <w:szCs w:val="22"/>
        </w:rPr>
      </w:pPr>
      <w:r w:rsidRPr="00C944BF">
        <w:rPr>
          <w:rStyle w:val="eop"/>
          <w:rFonts w:asciiTheme="minorHAnsi" w:hAnsiTheme="minorHAnsi" w:cs="Segoe UI"/>
          <w:sz w:val="22"/>
          <w:szCs w:val="22"/>
        </w:rPr>
        <w:t> </w:t>
      </w:r>
    </w:p>
    <w:p w14:paraId="23B68F49" w14:textId="77777777" w:rsidR="008725B4" w:rsidRPr="00C944BF" w:rsidRDefault="008725B4" w:rsidP="008725B4">
      <w:pPr>
        <w:pStyle w:val="paragraph"/>
        <w:spacing w:before="0" w:beforeAutospacing="0" w:after="0" w:afterAutospacing="0"/>
        <w:textAlignment w:val="baseline"/>
        <w:rPr>
          <w:rFonts w:asciiTheme="minorHAnsi" w:hAnsiTheme="minorHAnsi" w:cs="Segoe UI"/>
          <w:sz w:val="22"/>
          <w:szCs w:val="22"/>
        </w:rPr>
      </w:pPr>
      <w:r w:rsidRPr="00C944BF">
        <w:rPr>
          <w:rStyle w:val="normaltextrun"/>
          <w:rFonts w:asciiTheme="minorHAnsi" w:hAnsiTheme="minorHAnsi" w:cs="Segoe UI"/>
          <w:b/>
          <w:bCs/>
          <w:sz w:val="22"/>
          <w:szCs w:val="22"/>
        </w:rPr>
        <w:t>RESOLUTION CONTACT:</w:t>
      </w:r>
      <w:r w:rsidRPr="00C944BF">
        <w:rPr>
          <w:rStyle w:val="eop"/>
          <w:rFonts w:asciiTheme="minorHAnsi" w:hAnsiTheme="minorHAnsi" w:cs="Segoe UI"/>
          <w:sz w:val="22"/>
          <w:szCs w:val="22"/>
        </w:rPr>
        <w:t> </w:t>
      </w:r>
    </w:p>
    <w:p w14:paraId="2DA3A336" w14:textId="77777777" w:rsidR="008725B4" w:rsidRPr="00C944BF" w:rsidRDefault="008725B4" w:rsidP="008725B4">
      <w:pPr>
        <w:pStyle w:val="paragraph"/>
        <w:spacing w:before="0" w:beforeAutospacing="0" w:after="0" w:afterAutospacing="0"/>
        <w:textAlignment w:val="baseline"/>
        <w:rPr>
          <w:rFonts w:asciiTheme="minorHAnsi" w:hAnsiTheme="minorHAnsi" w:cs="Segoe UI"/>
          <w:sz w:val="22"/>
          <w:szCs w:val="22"/>
        </w:rPr>
      </w:pPr>
      <w:r w:rsidRPr="00C944BF">
        <w:rPr>
          <w:rStyle w:val="normaltextrun"/>
          <w:rFonts w:asciiTheme="minorHAnsi" w:hAnsiTheme="minorHAnsi" w:cs="Segoe UI"/>
          <w:sz w:val="22"/>
          <w:szCs w:val="22"/>
        </w:rPr>
        <w:t>Prior to the vote at ABmunis’ Convention, any questions about this resolution may be directed to: </w:t>
      </w:r>
      <w:r w:rsidRPr="00C944BF">
        <w:rPr>
          <w:rStyle w:val="eop"/>
          <w:rFonts w:asciiTheme="minorHAnsi" w:hAnsiTheme="minorHAnsi" w:cs="Segoe UI"/>
          <w:sz w:val="22"/>
          <w:szCs w:val="22"/>
        </w:rPr>
        <w:t> </w:t>
      </w:r>
    </w:p>
    <w:p w14:paraId="79B9113A" w14:textId="77777777" w:rsidR="008725B4" w:rsidRPr="00C944BF" w:rsidRDefault="008725B4" w:rsidP="008725B4"/>
    <w:p w14:paraId="4BD6CA44" w14:textId="77777777" w:rsidR="008725B4" w:rsidRPr="00C944BF" w:rsidRDefault="008725B4" w:rsidP="008725B4">
      <w:r w:rsidRPr="00C944BF">
        <w:t>Darren Kuz</w:t>
      </w:r>
    </w:p>
    <w:p w14:paraId="0A1A77A3" w14:textId="77777777" w:rsidR="008725B4" w:rsidRDefault="008725B4" w:rsidP="008725B4">
      <w:r w:rsidRPr="00C944BF">
        <w:t>Interim Chief of Staff</w:t>
      </w:r>
      <w:r>
        <w:t>, Office of the Mayor &amp; Council</w:t>
      </w:r>
    </w:p>
    <w:p w14:paraId="346C4F07" w14:textId="77777777" w:rsidR="008725B4" w:rsidRPr="00C944BF" w:rsidRDefault="008725B4" w:rsidP="008725B4">
      <w:r>
        <w:t>City of Red Deer</w:t>
      </w:r>
    </w:p>
    <w:p w14:paraId="3A209CD4" w14:textId="77777777" w:rsidR="008725B4" w:rsidRPr="00C944BF" w:rsidRDefault="00000000" w:rsidP="008725B4">
      <w:hyperlink r:id="rId57" w:history="1">
        <w:r w:rsidR="008725B4" w:rsidRPr="00C944BF">
          <w:rPr>
            <w:rStyle w:val="Hyperlink"/>
          </w:rPr>
          <w:t>darren.kuz@reddeer.ca</w:t>
        </w:r>
      </w:hyperlink>
    </w:p>
    <w:p w14:paraId="5E554E3A" w14:textId="77777777" w:rsidR="00D853A1" w:rsidRDefault="00D853A1" w:rsidP="00081857"/>
    <w:p w14:paraId="63BB690C" w14:textId="27B9CA87" w:rsidR="00D853A1" w:rsidRDefault="00D853A1">
      <w:r>
        <w:br w:type="page"/>
      </w:r>
    </w:p>
    <w:p w14:paraId="389FDC36" w14:textId="2731B653" w:rsidR="00257803" w:rsidRPr="00E150B8" w:rsidRDefault="00257803" w:rsidP="00E150B8">
      <w:pPr>
        <w:pStyle w:val="Heading1"/>
        <w:rPr>
          <w:sz w:val="36"/>
          <w:szCs w:val="36"/>
        </w:rPr>
      </w:pPr>
      <w:bookmarkStart w:id="30" w:name="_Toc173147310"/>
      <w:r w:rsidRPr="00E150B8">
        <w:rPr>
          <w:sz w:val="36"/>
          <w:szCs w:val="36"/>
        </w:rPr>
        <w:lastRenderedPageBreak/>
        <w:t>B1</w:t>
      </w:r>
      <w:r w:rsidR="00631069">
        <w:rPr>
          <w:sz w:val="36"/>
          <w:szCs w:val="36"/>
        </w:rPr>
        <w:t>8</w:t>
      </w:r>
      <w:r w:rsidRPr="00E150B8">
        <w:rPr>
          <w:sz w:val="36"/>
          <w:szCs w:val="36"/>
        </w:rPr>
        <w:t xml:space="preserve">: </w:t>
      </w:r>
      <w:r w:rsidR="00F01DAA" w:rsidRPr="00F01DAA">
        <w:rPr>
          <w:sz w:val="36"/>
          <w:szCs w:val="36"/>
        </w:rPr>
        <w:t>Provincial Support for Watershed Management</w:t>
      </w:r>
      <w:bookmarkEnd w:id="30"/>
    </w:p>
    <w:p w14:paraId="67CFC94C" w14:textId="77777777" w:rsidR="00257803" w:rsidRPr="00B3732E" w:rsidRDefault="00257803" w:rsidP="00257803">
      <w:pPr>
        <w:spacing w:line="259" w:lineRule="auto"/>
        <w:rPr>
          <w:b/>
        </w:rPr>
      </w:pPr>
    </w:p>
    <w:p w14:paraId="296A65F7" w14:textId="080D145C" w:rsidR="00257803" w:rsidRPr="00257803" w:rsidRDefault="00257803" w:rsidP="00BD7482">
      <w:pPr>
        <w:pBdr>
          <w:bottom w:val="single" w:sz="4" w:space="1" w:color="auto"/>
        </w:pBdr>
        <w:rPr>
          <w:b/>
          <w:sz w:val="26"/>
          <w:szCs w:val="26"/>
        </w:rPr>
      </w:pPr>
      <w:r w:rsidRPr="00BD7482">
        <w:rPr>
          <w:rFonts w:asciiTheme="majorHAnsi" w:hAnsiTheme="majorHAnsi"/>
          <w:color w:val="404040" w:themeColor="text1" w:themeTint="BF"/>
          <w:sz w:val="26"/>
          <w:szCs w:val="26"/>
        </w:rPr>
        <w:t xml:space="preserve">Moved by: </w:t>
      </w:r>
      <w:r w:rsidR="00F01DAA">
        <w:rPr>
          <w:rFonts w:asciiTheme="majorHAnsi" w:hAnsiTheme="majorHAnsi"/>
          <w:color w:val="404040" w:themeColor="text1" w:themeTint="BF"/>
          <w:sz w:val="26"/>
          <w:szCs w:val="26"/>
        </w:rPr>
        <w:tab/>
      </w:r>
      <w:r w:rsidR="00F01DAA">
        <w:rPr>
          <w:rFonts w:asciiTheme="majorHAnsi" w:hAnsiTheme="majorHAnsi"/>
          <w:color w:val="404040" w:themeColor="text1" w:themeTint="BF"/>
          <w:sz w:val="26"/>
          <w:szCs w:val="26"/>
        </w:rPr>
        <w:tab/>
      </w:r>
      <w:r w:rsidRPr="00BD7482">
        <w:rPr>
          <w:rFonts w:asciiTheme="majorHAnsi" w:hAnsiTheme="majorHAnsi"/>
          <w:color w:val="404040" w:themeColor="text1" w:themeTint="BF"/>
          <w:sz w:val="26"/>
          <w:szCs w:val="26"/>
        </w:rPr>
        <w:t xml:space="preserve">City of </w:t>
      </w:r>
      <w:r w:rsidR="00F01DAA">
        <w:rPr>
          <w:rFonts w:asciiTheme="majorHAnsi" w:hAnsiTheme="majorHAnsi"/>
          <w:color w:val="404040" w:themeColor="text1" w:themeTint="BF"/>
          <w:sz w:val="26"/>
          <w:szCs w:val="26"/>
        </w:rPr>
        <w:t>St. Albert</w:t>
      </w:r>
    </w:p>
    <w:p w14:paraId="71D68A25" w14:textId="0A9F027D" w:rsidR="00257803" w:rsidRPr="00257803" w:rsidRDefault="00257803" w:rsidP="00BD7482">
      <w:pPr>
        <w:pBdr>
          <w:bottom w:val="single" w:sz="4" w:space="1" w:color="auto"/>
        </w:pBdr>
        <w:rPr>
          <w:b/>
          <w:sz w:val="26"/>
          <w:szCs w:val="26"/>
        </w:rPr>
      </w:pPr>
      <w:r w:rsidRPr="00BD7482">
        <w:rPr>
          <w:rFonts w:asciiTheme="majorHAnsi" w:hAnsiTheme="majorHAnsi"/>
          <w:color w:val="404040" w:themeColor="text1" w:themeTint="BF"/>
          <w:sz w:val="26"/>
          <w:szCs w:val="26"/>
        </w:rPr>
        <w:t xml:space="preserve">Seconded by: </w:t>
      </w:r>
      <w:r w:rsidR="00F01DAA">
        <w:rPr>
          <w:rFonts w:asciiTheme="majorHAnsi" w:hAnsiTheme="majorHAnsi"/>
          <w:color w:val="404040" w:themeColor="text1" w:themeTint="BF"/>
          <w:sz w:val="26"/>
          <w:szCs w:val="26"/>
        </w:rPr>
        <w:tab/>
        <w:t>Town of Gibbons</w:t>
      </w:r>
      <w:r w:rsidRPr="00BD7482">
        <w:rPr>
          <w:rFonts w:asciiTheme="majorHAnsi" w:hAnsiTheme="majorHAnsi"/>
          <w:color w:val="404040" w:themeColor="text1" w:themeTint="BF"/>
          <w:sz w:val="26"/>
          <w:szCs w:val="26"/>
        </w:rPr>
        <w:t xml:space="preserve"> </w:t>
      </w:r>
    </w:p>
    <w:p w14:paraId="4E7EB057" w14:textId="77777777" w:rsidR="00257803" w:rsidRPr="00B3732E" w:rsidRDefault="00257803" w:rsidP="00257803">
      <w:pPr>
        <w:spacing w:line="259" w:lineRule="auto"/>
        <w:rPr>
          <w:b/>
        </w:rPr>
      </w:pPr>
    </w:p>
    <w:p w14:paraId="430F1FDE" w14:textId="77777777" w:rsidR="00F01DAA" w:rsidRPr="00F01DAA" w:rsidRDefault="00F01DAA" w:rsidP="00F01DAA">
      <w:r w:rsidRPr="00F01DAA">
        <w:rPr>
          <w:b/>
          <w:bCs/>
        </w:rPr>
        <w:t>WHEREAS</w:t>
      </w:r>
      <w:r w:rsidRPr="00F01DAA">
        <w:t xml:space="preserve"> the goals and objectives of watershed management plans under the Water for Life Strategy include a safe, secure drinking water supply, healthy aquatic ecosystems, reliable quality water supplies for a sustainable economy, flood and drought preparation, and overall watershed ecological health;</w:t>
      </w:r>
    </w:p>
    <w:p w14:paraId="36465E1E" w14:textId="77777777" w:rsidR="00F01DAA" w:rsidRPr="00F01DAA" w:rsidRDefault="00F01DAA" w:rsidP="00F01DAA"/>
    <w:p w14:paraId="44956FE7" w14:textId="77777777" w:rsidR="00F01DAA" w:rsidRPr="00F01DAA" w:rsidRDefault="00F01DAA" w:rsidP="00F01DAA">
      <w:r w:rsidRPr="00F01DAA">
        <w:rPr>
          <w:b/>
          <w:bCs/>
        </w:rPr>
        <w:t>WHEREAS</w:t>
      </w:r>
      <w:r w:rsidRPr="00F01DAA">
        <w:t xml:space="preserve"> the Government of Alberta promotes the management of water to achieve these goals through the Wetland Policy, the Water Act and the Environmental Protection and Enhancement Act;</w:t>
      </w:r>
    </w:p>
    <w:p w14:paraId="33F2C3F1" w14:textId="77777777" w:rsidR="00F01DAA" w:rsidRPr="00F01DAA" w:rsidRDefault="00F01DAA" w:rsidP="00F01DAA"/>
    <w:p w14:paraId="0353B1EC" w14:textId="77777777" w:rsidR="00F01DAA" w:rsidRPr="00F01DAA" w:rsidRDefault="00F01DAA" w:rsidP="00F01DAA">
      <w:r w:rsidRPr="00F01DAA">
        <w:rPr>
          <w:b/>
          <w:bCs/>
        </w:rPr>
        <w:t>WHEREAS</w:t>
      </w:r>
      <w:r w:rsidRPr="00F01DAA">
        <w:t xml:space="preserve"> achieving these goals requires an understanding of, and responses to, diverse impacts from agriculture and livestock, road salt usage, vegetation clearing, development pressures, irrigation, septic concerns, and shoreline modifications;</w:t>
      </w:r>
    </w:p>
    <w:p w14:paraId="3CDD5525" w14:textId="77777777" w:rsidR="00F01DAA" w:rsidRPr="00F01DAA" w:rsidRDefault="00F01DAA" w:rsidP="00F01DAA"/>
    <w:p w14:paraId="12183EF1" w14:textId="77777777" w:rsidR="00F01DAA" w:rsidRPr="00F01DAA" w:rsidRDefault="00F01DAA" w:rsidP="00F01DAA">
      <w:r w:rsidRPr="00F01DAA">
        <w:rPr>
          <w:b/>
          <w:bCs/>
        </w:rPr>
        <w:t>WHEREAS</w:t>
      </w:r>
      <w:r w:rsidRPr="00F01DAA">
        <w:t xml:space="preserve"> municipalities develop and apply watershed management recommendations into their municipal planning documents and operations to achieve these goals, partially to address provincial regulatory, planning, enforcement, monitoring, and reporting gaps, especially for municipalities not directly situated on major rivers such as the North and South Saskatchewan Rivers;</w:t>
      </w:r>
    </w:p>
    <w:p w14:paraId="47336D81" w14:textId="77777777" w:rsidR="00F01DAA" w:rsidRPr="00F01DAA" w:rsidRDefault="00F01DAA" w:rsidP="00F01DAA"/>
    <w:p w14:paraId="1AFCD26B" w14:textId="77777777" w:rsidR="00F01DAA" w:rsidRPr="00F01DAA" w:rsidRDefault="00F01DAA" w:rsidP="00F01DAA">
      <w:r w:rsidRPr="00F01DAA">
        <w:rPr>
          <w:b/>
          <w:bCs/>
        </w:rPr>
        <w:t>WHEREAS</w:t>
      </w:r>
      <w:r w:rsidRPr="00F01DAA">
        <w:t xml:space="preserve"> there is a lack of provincial resources for municipalities to achieve the goals of the Water for Life Strategy without municipally funded services and operations such as water quality monitoring, watershed ecological health assessments, and biodiversity assessments; and</w:t>
      </w:r>
    </w:p>
    <w:p w14:paraId="70212391" w14:textId="77777777" w:rsidR="00F01DAA" w:rsidRPr="00F01DAA" w:rsidRDefault="00F01DAA" w:rsidP="00F01DAA"/>
    <w:p w14:paraId="425E6391" w14:textId="77777777" w:rsidR="00F01DAA" w:rsidRPr="00F01DAA" w:rsidRDefault="00F01DAA" w:rsidP="00F01DAA">
      <w:r w:rsidRPr="00F01DAA">
        <w:rPr>
          <w:b/>
          <w:bCs/>
        </w:rPr>
        <w:t>WHEREAS</w:t>
      </w:r>
      <w:r w:rsidRPr="00F01DAA">
        <w:t xml:space="preserve"> Alberta is currently experiencing drought conditions, with the Province initiating water-sharing negotiations and establishing a new drought advisory committee, necessitating increased attention to watershed and cumulative effects management.</w:t>
      </w:r>
    </w:p>
    <w:p w14:paraId="3A1E8F1D" w14:textId="77777777" w:rsidR="00F01DAA" w:rsidRPr="00F01DAA" w:rsidRDefault="00F01DAA" w:rsidP="00F01DAA"/>
    <w:p w14:paraId="4165126B" w14:textId="714ABF4B" w:rsidR="00F01DAA" w:rsidRPr="00F01DAA" w:rsidRDefault="00F01DAA" w:rsidP="00F01DAA">
      <w:r w:rsidRPr="00F01DAA">
        <w:rPr>
          <w:b/>
          <w:bCs/>
        </w:rPr>
        <w:t>IT IS THEREFORE RESOLVED THAT</w:t>
      </w:r>
      <w:r w:rsidRPr="00F01DAA">
        <w:t xml:space="preserve"> Alberta Municipalities advocate to the Government of Alberta to direct resources to bolster the application of the Water Act and the Environmental Protection and Enhancement Act through increased enforcement, data collection and information sharing with municipalities, and biodiversity assessments for municipalities located on smaller rivers and sub</w:t>
      </w:r>
      <w:r w:rsidR="00420697">
        <w:t>-</w:t>
      </w:r>
      <w:r w:rsidRPr="00F01DAA">
        <w:t>watersheds – including but not limited to engagement with municipalities on Water Act permit approvals to enable alignment with municipal statutory plans – to achieve the goals of the Water for Life Strategy.</w:t>
      </w:r>
    </w:p>
    <w:p w14:paraId="5D806644" w14:textId="77777777" w:rsidR="00F01DAA" w:rsidRPr="00F01DAA" w:rsidRDefault="00F01DAA" w:rsidP="00F01DAA"/>
    <w:p w14:paraId="21E01EEA" w14:textId="77777777" w:rsidR="00F01DAA" w:rsidRPr="00F01DAA" w:rsidRDefault="00F01DAA" w:rsidP="00F01DAA">
      <w:pPr>
        <w:rPr>
          <w:b/>
          <w:bCs/>
        </w:rPr>
      </w:pPr>
      <w:r w:rsidRPr="00F01DAA">
        <w:rPr>
          <w:b/>
          <w:bCs/>
        </w:rPr>
        <w:t>BACKGROUND:</w:t>
      </w:r>
    </w:p>
    <w:p w14:paraId="2E0EB32D" w14:textId="77777777" w:rsidR="00F01DAA" w:rsidRPr="00F01DAA" w:rsidRDefault="00F01DAA" w:rsidP="00F01DAA">
      <w:r w:rsidRPr="00F01DAA">
        <w:t>The City of St. Albert, along with over a dozen other municipalities and First Nations, are all members of the Sturgeon River Watershed Alliance (SRWA) – a municipally-supported watershed stewardship group established for the Sturgeon River Watershed, which works in partnership with the North Saskatchewan Watershed Alliance (NSWA). The SRWA focuses on watershed planning to inform and align municipal policies and planning, ensure access to safe drinking water, promote healthy aquatic ecosystems, and enable a reliable, quality water supply for the economy – objectives that align directly with the Provincial Water for Life Strategy.</w:t>
      </w:r>
    </w:p>
    <w:p w14:paraId="04FC99B9" w14:textId="77777777" w:rsidR="00F01DAA" w:rsidRPr="00F01DAA" w:rsidRDefault="00F01DAA" w:rsidP="00F01DAA"/>
    <w:p w14:paraId="69A1EF8C" w14:textId="77777777" w:rsidR="00F01DAA" w:rsidRPr="00F01DAA" w:rsidRDefault="00F01DAA" w:rsidP="00F01DAA">
      <w:r w:rsidRPr="00F01DAA">
        <w:t>As the Sturgeon River is a precipitation-fed river, the use of the surrounding land has an increased impact on the quality and quantity of water in the watershed when compared to glacier-fed rivers like the North Saskatchewan and Bow Rivers. Whereas greater resources such as access to data on water quality, impact assessments, and enforcement of Water Act regulations is available to municipalities situated on major glacier-fed rivers, municipalities situated on smaller tributary rivers often do not have access to the same resources.</w:t>
      </w:r>
    </w:p>
    <w:p w14:paraId="046FC78C" w14:textId="77777777" w:rsidR="00F01DAA" w:rsidRPr="00F01DAA" w:rsidRDefault="00F01DAA" w:rsidP="00F01DAA"/>
    <w:p w14:paraId="4F46F8BC" w14:textId="7A2511F3" w:rsidR="00F01DAA" w:rsidRPr="00F01DAA" w:rsidRDefault="00F01DAA" w:rsidP="00F01DAA">
      <w:r w:rsidRPr="00F01DAA">
        <w:t>The priority issues in the Sturgeon River Watershed are:</w:t>
      </w:r>
    </w:p>
    <w:p w14:paraId="70C12AF2" w14:textId="77777777" w:rsidR="00F01DAA" w:rsidRPr="00F01DAA" w:rsidRDefault="00F01DAA" w:rsidP="00C63F71">
      <w:pPr>
        <w:pStyle w:val="ListParagraph"/>
        <w:numPr>
          <w:ilvl w:val="0"/>
          <w:numId w:val="8"/>
        </w:numPr>
      </w:pPr>
      <w:r w:rsidRPr="00F01DAA">
        <w:t>Poor water quality due to excess nutrient and sediment inputs;</w:t>
      </w:r>
    </w:p>
    <w:p w14:paraId="3D998046" w14:textId="77777777" w:rsidR="00F01DAA" w:rsidRPr="00F01DAA" w:rsidRDefault="00F01DAA" w:rsidP="00C63F71">
      <w:pPr>
        <w:pStyle w:val="ListParagraph"/>
        <w:numPr>
          <w:ilvl w:val="0"/>
          <w:numId w:val="8"/>
        </w:numPr>
      </w:pPr>
      <w:r w:rsidRPr="00F01DAA">
        <w:lastRenderedPageBreak/>
        <w:t>Low water levels in late Summer and Fall in rivers, creeks and lakes;</w:t>
      </w:r>
    </w:p>
    <w:p w14:paraId="44DAC8BC" w14:textId="77777777" w:rsidR="00F01DAA" w:rsidRPr="00F01DAA" w:rsidRDefault="00F01DAA" w:rsidP="00C63F71">
      <w:pPr>
        <w:pStyle w:val="ListParagraph"/>
        <w:numPr>
          <w:ilvl w:val="0"/>
          <w:numId w:val="8"/>
        </w:numPr>
      </w:pPr>
      <w:r w:rsidRPr="00F01DAA">
        <w:t>Impacts from extensive agriculture and rapid urbanization; and</w:t>
      </w:r>
    </w:p>
    <w:p w14:paraId="18539CD5" w14:textId="77777777" w:rsidR="00F01DAA" w:rsidRPr="00F01DAA" w:rsidRDefault="00F01DAA" w:rsidP="00C63F71">
      <w:pPr>
        <w:pStyle w:val="ListParagraph"/>
        <w:numPr>
          <w:ilvl w:val="0"/>
          <w:numId w:val="8"/>
        </w:numPr>
      </w:pPr>
      <w:r w:rsidRPr="00F01DAA">
        <w:t>Loss of wetlands, riparian areas and other environmentally sensitive areas.</w:t>
      </w:r>
    </w:p>
    <w:p w14:paraId="5AB44442" w14:textId="77777777" w:rsidR="00F01DAA" w:rsidRPr="00F01DAA" w:rsidRDefault="00F01DAA" w:rsidP="00F01DAA"/>
    <w:p w14:paraId="50AB909C" w14:textId="77777777" w:rsidR="00F01DAA" w:rsidRPr="00F01DAA" w:rsidRDefault="00F01DAA" w:rsidP="00F01DAA">
      <w:r w:rsidRPr="00F01DAA">
        <w:t>Precipitation-fed rivers have increased risk of being affected by extreme weather events and climate change, due to the lack of glacial fed headwaters; they have lower resiliency to drought and are prone to flooding in high precipitation weather events. While they are often not a source of drinking water, they can be used to attenuate waste, support a healthy aquatic ecosystem, and are tributaries to larger glacier-fed rivers like the North Saskatchewan River – the health of such tributary rivers directly impacts the state of the major rivers into which they eventually discharge.</w:t>
      </w:r>
    </w:p>
    <w:p w14:paraId="60D79B71" w14:textId="77777777" w:rsidR="00F01DAA" w:rsidRPr="00F01DAA" w:rsidRDefault="00F01DAA" w:rsidP="00F01DAA"/>
    <w:p w14:paraId="4A733809" w14:textId="77777777" w:rsidR="00F01DAA" w:rsidRPr="00F01DAA" w:rsidRDefault="00F01DAA" w:rsidP="00F01DAA">
      <w:r w:rsidRPr="00F01DAA">
        <w:t>Furthermore, the permitted and unpermitted loss of wetlands has resulted in low ecological resiliency, with major impacts to ecosystems and economies related to highly fluctuating water levels. Oftentimes, Water Act approvals that affect wetlands are granted without significant municipal consultations, resulting in conflicts with municipal statutory plans that guide the management of wetlands and watersheds within their boundaries.</w:t>
      </w:r>
    </w:p>
    <w:p w14:paraId="41398005" w14:textId="77777777" w:rsidR="00F01DAA" w:rsidRPr="00F01DAA" w:rsidRDefault="00F01DAA" w:rsidP="00F01DAA"/>
    <w:p w14:paraId="55F115FC" w14:textId="5DFF8CEF" w:rsidR="00F01DAA" w:rsidRPr="00F01DAA" w:rsidRDefault="00F01DAA" w:rsidP="00F01DAA">
      <w:r w:rsidRPr="00F01DAA">
        <w:t>These issues are not being adequately addressed through provincial resources and oversight. Municipalities situated on smaller rivers must make decisions based on incomplete or missing data critical to making informed decisions – data that may otherwise be available to municipalities situated on larger, glacier-fed rivers. As a result of this gap, sources of pollution are often not quantified or monitored, and can impact surface and groundwater quality of sub</w:t>
      </w:r>
      <w:r w:rsidR="00B93869">
        <w:t>-</w:t>
      </w:r>
      <w:r w:rsidRPr="00F01DAA">
        <w:t>watersheds, and by extension, major glacier-fed rivers to which they are tributaries.</w:t>
      </w:r>
    </w:p>
    <w:p w14:paraId="1CE53A0B" w14:textId="77777777" w:rsidR="00F01DAA" w:rsidRPr="00F01DAA" w:rsidRDefault="00F01DAA" w:rsidP="00F01DAA"/>
    <w:p w14:paraId="20F07524" w14:textId="77777777" w:rsidR="00F01DAA" w:rsidRPr="00F01DAA" w:rsidRDefault="00F01DAA" w:rsidP="00F01DAA">
      <w:r w:rsidRPr="00F01DAA">
        <w:t>Assuming the work of ecological monitoring to address the gap in provincial resources, oversight and enforcement is expensive and requires specialized knowledge and expertise to complete tasks such as water quality testing and biodiversity assessments – such costs can be prohibitive for smaller municipalities. Furthermore, Water Act approvals are often granted to private landowners without determining the impacts of such decisions on the municipality, their statutory plans, or their water management issues and priorities.</w:t>
      </w:r>
    </w:p>
    <w:p w14:paraId="43CAA1F2" w14:textId="77777777" w:rsidR="00F01DAA" w:rsidRPr="00F01DAA" w:rsidRDefault="00F01DAA" w:rsidP="00F01DAA"/>
    <w:p w14:paraId="4FB39FC6" w14:textId="2FCEA34A" w:rsidR="00F01DAA" w:rsidRPr="00F01DAA" w:rsidRDefault="00F01DAA" w:rsidP="00F01DAA">
      <w:r w:rsidRPr="00F01DAA">
        <w:t>Through allocating more resources to the application and enforcement of provincial water policies and legislation for tributary rivers and sub</w:t>
      </w:r>
      <w:r w:rsidR="00B93869">
        <w:t>-</w:t>
      </w:r>
      <w:r w:rsidRPr="00F01DAA">
        <w:t>watersheds, and through engagement with municipalities on Water Act approvals, the Government of Alberta can provide the tools required to ensure the objectives of the Water for Life Strategy can be adequately met at every source and tributary of Alberta’s water supply.</w:t>
      </w:r>
    </w:p>
    <w:p w14:paraId="3905471F" w14:textId="77777777" w:rsidR="00F01DAA" w:rsidRPr="00F01DAA" w:rsidRDefault="00F01DAA" w:rsidP="00F01DAA"/>
    <w:p w14:paraId="1A864216" w14:textId="77777777" w:rsidR="00F01DAA" w:rsidRPr="00F01DAA" w:rsidRDefault="00F01DAA" w:rsidP="00F01DAA">
      <w:pPr>
        <w:rPr>
          <w:b/>
          <w:bCs/>
        </w:rPr>
      </w:pPr>
      <w:r w:rsidRPr="00F01DAA">
        <w:rPr>
          <w:b/>
          <w:bCs/>
        </w:rPr>
        <w:t>ALBERTA MUNICIPALITIES’ COMMENTS:</w:t>
      </w:r>
    </w:p>
    <w:p w14:paraId="2BA206F5" w14:textId="09A03458" w:rsidR="00F01DAA" w:rsidRPr="00F01DAA" w:rsidRDefault="00F01DAA" w:rsidP="00F01DAA">
      <w:r w:rsidRPr="00F01DAA">
        <w:t xml:space="preserve">ABmunis is an active member of the Alberta Water Council, participating on several sub-committees. </w:t>
      </w:r>
      <w:r w:rsidR="00CB3D87">
        <w:t>ABmunis</w:t>
      </w:r>
      <w:r w:rsidRPr="00F01DAA">
        <w:t xml:space="preserve"> is also currently looking at updating a water conservation, efficiency and productivity plan for members to reduce their per capita daily consumption of water. </w:t>
      </w:r>
      <w:r w:rsidR="00573392" w:rsidRPr="00F01DAA">
        <w:t>If this resolution is passed, it would be forwarded to the Government of Alberta for response. Further advocacy would be recommended to the ABmunis’ Board by the Environment and Sustainability Committee within the context of related priorities and positions</w:t>
      </w:r>
    </w:p>
    <w:p w14:paraId="01F1AAFE" w14:textId="77777777" w:rsidR="00F01DAA" w:rsidRPr="00F01DAA" w:rsidRDefault="00F01DAA" w:rsidP="00F01DAA"/>
    <w:p w14:paraId="2F39786A" w14:textId="77777777" w:rsidR="00F01DAA" w:rsidRPr="00F01DAA" w:rsidRDefault="00F01DAA" w:rsidP="00F01DAA">
      <w:pPr>
        <w:rPr>
          <w:b/>
          <w:bCs/>
        </w:rPr>
      </w:pPr>
      <w:r w:rsidRPr="00F01DAA">
        <w:rPr>
          <w:b/>
          <w:bCs/>
        </w:rPr>
        <w:t xml:space="preserve">RESOLUTION CONTACT: </w:t>
      </w:r>
    </w:p>
    <w:p w14:paraId="4ACD3F72" w14:textId="77777777" w:rsidR="00F01DAA" w:rsidRPr="00F01DAA" w:rsidRDefault="00F01DAA" w:rsidP="00F01DAA">
      <w:r w:rsidRPr="00F01DAA">
        <w:t xml:space="preserve">Prior to the vote at ABmunis’ Convention, any questions about this resolution may be directed to:  </w:t>
      </w:r>
    </w:p>
    <w:p w14:paraId="3F07C717" w14:textId="77777777" w:rsidR="00F01DAA" w:rsidRPr="00F01DAA" w:rsidRDefault="00F01DAA" w:rsidP="00F01DAA"/>
    <w:p w14:paraId="286D8C8E" w14:textId="77777777" w:rsidR="00F01DAA" w:rsidRPr="00F01DAA" w:rsidRDefault="00F01DAA" w:rsidP="00F01DAA">
      <w:r w:rsidRPr="00F01DAA">
        <w:t>Monty Killoh</w:t>
      </w:r>
      <w:r w:rsidRPr="00F01DAA">
        <w:tab/>
      </w:r>
      <w:r w:rsidRPr="00F01DAA">
        <w:tab/>
      </w:r>
      <w:r w:rsidRPr="00F01DAA">
        <w:tab/>
      </w:r>
      <w:r w:rsidRPr="00F01DAA">
        <w:tab/>
      </w:r>
      <w:r w:rsidRPr="00F01DAA">
        <w:tab/>
        <w:t>Trevor Duley</w:t>
      </w:r>
    </w:p>
    <w:p w14:paraId="0DB5FD34" w14:textId="77777777" w:rsidR="00F01DAA" w:rsidRPr="00F01DAA" w:rsidRDefault="00F01DAA" w:rsidP="00F01DAA">
      <w:r w:rsidRPr="00F01DAA">
        <w:t>Advisor</w:t>
      </w:r>
      <w:r w:rsidRPr="00F01DAA">
        <w:tab/>
      </w:r>
      <w:r w:rsidRPr="00F01DAA">
        <w:tab/>
      </w:r>
      <w:r w:rsidRPr="00F01DAA">
        <w:tab/>
      </w:r>
      <w:r w:rsidRPr="00F01DAA">
        <w:tab/>
      </w:r>
      <w:r w:rsidRPr="00F01DAA">
        <w:tab/>
      </w:r>
      <w:r w:rsidRPr="00F01DAA">
        <w:tab/>
        <w:t>Senior Manager</w:t>
      </w:r>
    </w:p>
    <w:p w14:paraId="19BF70A9" w14:textId="77777777" w:rsidR="00F01DAA" w:rsidRPr="00F01DAA" w:rsidRDefault="00F01DAA" w:rsidP="00F01DAA">
      <w:r w:rsidRPr="00F01DAA">
        <w:t>Government Relations</w:t>
      </w:r>
      <w:r w:rsidRPr="00F01DAA">
        <w:tab/>
      </w:r>
      <w:r w:rsidRPr="00F01DAA">
        <w:tab/>
      </w:r>
      <w:r w:rsidRPr="00F01DAA">
        <w:tab/>
      </w:r>
      <w:r w:rsidRPr="00F01DAA">
        <w:tab/>
        <w:t>Government/Indigenous Relations &amp; Environment</w:t>
      </w:r>
    </w:p>
    <w:p w14:paraId="6051C2C8" w14:textId="77777777" w:rsidR="00F01DAA" w:rsidRPr="00F01DAA" w:rsidRDefault="00F01DAA" w:rsidP="00F01DAA">
      <w:r w:rsidRPr="00F01DAA">
        <w:t>City of St. Albert</w:t>
      </w:r>
      <w:r w:rsidRPr="00F01DAA">
        <w:tab/>
      </w:r>
      <w:r w:rsidRPr="00F01DAA">
        <w:tab/>
      </w:r>
      <w:r w:rsidRPr="00F01DAA">
        <w:tab/>
      </w:r>
      <w:r w:rsidRPr="00F01DAA">
        <w:tab/>
        <w:t>City of St. Albert</w:t>
      </w:r>
    </w:p>
    <w:p w14:paraId="371D3B4E" w14:textId="39FBD611" w:rsidR="00257803" w:rsidRDefault="00000000" w:rsidP="00F01DAA">
      <w:hyperlink r:id="rId58" w:history="1">
        <w:r w:rsidR="00F01DAA" w:rsidRPr="003C4202">
          <w:rPr>
            <w:rStyle w:val="Hyperlink"/>
          </w:rPr>
          <w:t>mkilloh@stalbert.ca</w:t>
        </w:r>
      </w:hyperlink>
      <w:r w:rsidR="00F01DAA">
        <w:t xml:space="preserve"> </w:t>
      </w:r>
      <w:r w:rsidR="00F01DAA">
        <w:tab/>
      </w:r>
      <w:r w:rsidR="00F01DAA" w:rsidRPr="00F01DAA">
        <w:tab/>
      </w:r>
      <w:r w:rsidR="00F01DAA" w:rsidRPr="00F01DAA">
        <w:tab/>
      </w:r>
      <w:r w:rsidR="00F01DAA" w:rsidRPr="00F01DAA">
        <w:tab/>
      </w:r>
      <w:hyperlink r:id="rId59" w:history="1">
        <w:r w:rsidR="00F01DAA" w:rsidRPr="003C4202">
          <w:rPr>
            <w:rStyle w:val="Hyperlink"/>
          </w:rPr>
          <w:t>tduley@stalbert.ca</w:t>
        </w:r>
      </w:hyperlink>
      <w:r w:rsidR="00F01DAA">
        <w:t xml:space="preserve"> </w:t>
      </w:r>
    </w:p>
    <w:p w14:paraId="5F346D14" w14:textId="79498236" w:rsidR="00F01DAA" w:rsidRDefault="00F01DAA">
      <w:r>
        <w:br w:type="page"/>
      </w:r>
    </w:p>
    <w:p w14:paraId="1E2579F2" w14:textId="38361644" w:rsidR="00F01DAA" w:rsidRPr="00E150B8" w:rsidRDefault="00F01DAA" w:rsidP="00F01DAA">
      <w:pPr>
        <w:pStyle w:val="Heading1"/>
        <w:rPr>
          <w:sz w:val="36"/>
          <w:szCs w:val="36"/>
        </w:rPr>
      </w:pPr>
      <w:bookmarkStart w:id="31" w:name="_Toc173147311"/>
      <w:r w:rsidRPr="00E150B8">
        <w:rPr>
          <w:sz w:val="36"/>
          <w:szCs w:val="36"/>
        </w:rPr>
        <w:lastRenderedPageBreak/>
        <w:t>B1</w:t>
      </w:r>
      <w:r w:rsidR="0057755B">
        <w:rPr>
          <w:sz w:val="36"/>
          <w:szCs w:val="36"/>
        </w:rPr>
        <w:t>9</w:t>
      </w:r>
      <w:r w:rsidRPr="00E150B8">
        <w:rPr>
          <w:sz w:val="36"/>
          <w:szCs w:val="36"/>
        </w:rPr>
        <w:t xml:space="preserve">: </w:t>
      </w:r>
      <w:r w:rsidRPr="00F01DAA">
        <w:rPr>
          <w:sz w:val="36"/>
          <w:szCs w:val="36"/>
        </w:rPr>
        <w:t>Goldfish Infestation and Emergency Approval of Powder-Form Rotenone Pesticide</w:t>
      </w:r>
      <w:bookmarkEnd w:id="31"/>
    </w:p>
    <w:p w14:paraId="1EC3E9B2" w14:textId="77777777" w:rsidR="00F01DAA" w:rsidRPr="00B3732E" w:rsidRDefault="00F01DAA" w:rsidP="00F01DAA">
      <w:pPr>
        <w:spacing w:line="259" w:lineRule="auto"/>
        <w:rPr>
          <w:b/>
        </w:rPr>
      </w:pPr>
    </w:p>
    <w:p w14:paraId="5CE90EA7" w14:textId="5BB29A5D" w:rsidR="00F01DAA" w:rsidRPr="00257803" w:rsidRDefault="00F01DAA" w:rsidP="00F01DAA">
      <w:pPr>
        <w:pBdr>
          <w:bottom w:val="single" w:sz="4" w:space="1" w:color="auto"/>
        </w:pBdr>
        <w:rPr>
          <w:b/>
          <w:sz w:val="26"/>
          <w:szCs w:val="26"/>
        </w:rPr>
      </w:pPr>
      <w:r w:rsidRPr="00BD7482">
        <w:rPr>
          <w:rFonts w:asciiTheme="majorHAnsi" w:hAnsiTheme="majorHAnsi"/>
          <w:color w:val="404040" w:themeColor="text1" w:themeTint="BF"/>
          <w:sz w:val="26"/>
          <w:szCs w:val="26"/>
        </w:rPr>
        <w:t xml:space="preserve">Moved by: </w:t>
      </w:r>
      <w:r>
        <w:rPr>
          <w:rFonts w:asciiTheme="majorHAnsi" w:hAnsiTheme="majorHAnsi"/>
          <w:color w:val="404040" w:themeColor="text1" w:themeTint="BF"/>
          <w:sz w:val="26"/>
          <w:szCs w:val="26"/>
        </w:rPr>
        <w:tab/>
      </w:r>
      <w:r>
        <w:rPr>
          <w:rFonts w:asciiTheme="majorHAnsi" w:hAnsiTheme="majorHAnsi"/>
          <w:color w:val="404040" w:themeColor="text1" w:themeTint="BF"/>
          <w:sz w:val="26"/>
          <w:szCs w:val="26"/>
        </w:rPr>
        <w:tab/>
        <w:t>Town of Sylvan Lake</w:t>
      </w:r>
    </w:p>
    <w:p w14:paraId="73E41753" w14:textId="7B103FED" w:rsidR="00F01DAA" w:rsidRPr="00257803" w:rsidRDefault="00F01DAA" w:rsidP="00F01DAA">
      <w:pPr>
        <w:pBdr>
          <w:bottom w:val="single" w:sz="4" w:space="1" w:color="auto"/>
        </w:pBdr>
        <w:rPr>
          <w:b/>
          <w:sz w:val="26"/>
          <w:szCs w:val="26"/>
        </w:rPr>
      </w:pPr>
      <w:r w:rsidRPr="00BD7482">
        <w:rPr>
          <w:rFonts w:asciiTheme="majorHAnsi" w:hAnsiTheme="majorHAnsi"/>
          <w:color w:val="404040" w:themeColor="text1" w:themeTint="BF"/>
          <w:sz w:val="26"/>
          <w:szCs w:val="26"/>
        </w:rPr>
        <w:t xml:space="preserve">Seconded by: </w:t>
      </w:r>
      <w:r>
        <w:rPr>
          <w:rFonts w:asciiTheme="majorHAnsi" w:hAnsiTheme="majorHAnsi"/>
          <w:color w:val="404040" w:themeColor="text1" w:themeTint="BF"/>
          <w:sz w:val="26"/>
          <w:szCs w:val="26"/>
        </w:rPr>
        <w:tab/>
        <w:t>Town of Bentley</w:t>
      </w:r>
      <w:r w:rsidRPr="00BD7482">
        <w:rPr>
          <w:rFonts w:asciiTheme="majorHAnsi" w:hAnsiTheme="majorHAnsi"/>
          <w:color w:val="404040" w:themeColor="text1" w:themeTint="BF"/>
          <w:sz w:val="26"/>
          <w:szCs w:val="26"/>
        </w:rPr>
        <w:t xml:space="preserve"> </w:t>
      </w:r>
    </w:p>
    <w:p w14:paraId="105FB242" w14:textId="77777777" w:rsidR="00F01DAA" w:rsidRPr="00B3732E" w:rsidRDefault="00F01DAA" w:rsidP="00F01DAA">
      <w:pPr>
        <w:spacing w:line="259" w:lineRule="auto"/>
        <w:rPr>
          <w:b/>
        </w:rPr>
      </w:pPr>
    </w:p>
    <w:p w14:paraId="15431F44" w14:textId="77777777" w:rsidR="00F01DAA" w:rsidRPr="00F01DAA" w:rsidRDefault="00F01DAA" w:rsidP="00F01DAA">
      <w:r w:rsidRPr="00F01DAA">
        <w:rPr>
          <w:b/>
          <w:bCs/>
        </w:rPr>
        <w:t>WHEREAS</w:t>
      </w:r>
      <w:r w:rsidRPr="00F01DAA">
        <w:t xml:space="preserve"> goldfish, an invasive aquatic species, are continuously infesting stormwater ponds, posing a serious risk to the ecosystem;</w:t>
      </w:r>
    </w:p>
    <w:p w14:paraId="4B132874" w14:textId="77777777" w:rsidR="00F01DAA" w:rsidRPr="00F01DAA" w:rsidRDefault="00F01DAA" w:rsidP="00F01DAA"/>
    <w:p w14:paraId="3903BF2F" w14:textId="77777777" w:rsidR="00F01DAA" w:rsidRPr="00F01DAA" w:rsidRDefault="00F01DAA" w:rsidP="00F01DAA">
      <w:r w:rsidRPr="00F01DAA">
        <w:rPr>
          <w:b/>
          <w:bCs/>
        </w:rPr>
        <w:t>WHEREAS</w:t>
      </w:r>
      <w:r w:rsidRPr="00F01DAA">
        <w:t xml:space="preserve"> the only approved pesticide in Canada, liquid Rotenone, is no longer being manufactured due to a manufacturing plant closure; </w:t>
      </w:r>
    </w:p>
    <w:p w14:paraId="5FCA4E21" w14:textId="77777777" w:rsidR="00F01DAA" w:rsidRPr="00F01DAA" w:rsidRDefault="00F01DAA" w:rsidP="00F01DAA"/>
    <w:p w14:paraId="6F2442F1" w14:textId="77777777" w:rsidR="00F01DAA" w:rsidRPr="00F01DAA" w:rsidRDefault="00F01DAA" w:rsidP="00F01DAA">
      <w:r w:rsidRPr="00F01DAA">
        <w:rPr>
          <w:b/>
          <w:bCs/>
        </w:rPr>
        <w:t>WHEREAS</w:t>
      </w:r>
      <w:r w:rsidRPr="00F01DAA">
        <w:t xml:space="preserve"> affected municipalities have made great efforts to resolve the issue, including obtaining the necessary provincial authorization to remove the aquatic invasive species manually; </w:t>
      </w:r>
    </w:p>
    <w:p w14:paraId="5D291A86" w14:textId="77777777" w:rsidR="00F01DAA" w:rsidRPr="00F01DAA" w:rsidRDefault="00F01DAA" w:rsidP="00F01DAA"/>
    <w:p w14:paraId="0CEB7401" w14:textId="77777777" w:rsidR="00F01DAA" w:rsidRPr="00F01DAA" w:rsidRDefault="00F01DAA" w:rsidP="00F01DAA">
      <w:r w:rsidRPr="00F01DAA">
        <w:rPr>
          <w:b/>
          <w:bCs/>
        </w:rPr>
        <w:t>WHEREAS</w:t>
      </w:r>
      <w:r w:rsidRPr="00F01DAA">
        <w:t xml:space="preserve"> the exploration of alternative methods, such as electrofishing, dewatering, and dredging, have been used in the absence of liquid Rotenone; and</w:t>
      </w:r>
    </w:p>
    <w:p w14:paraId="3FCDFE5D" w14:textId="77777777" w:rsidR="00F01DAA" w:rsidRPr="00F01DAA" w:rsidRDefault="00F01DAA" w:rsidP="00F01DAA"/>
    <w:p w14:paraId="5CA411DF" w14:textId="77777777" w:rsidR="00F01DAA" w:rsidRPr="00F01DAA" w:rsidRDefault="00F01DAA" w:rsidP="00F01DAA">
      <w:r w:rsidRPr="00F01DAA">
        <w:rPr>
          <w:b/>
          <w:bCs/>
        </w:rPr>
        <w:t>WHEREAS</w:t>
      </w:r>
      <w:r w:rsidRPr="00F01DAA">
        <w:t xml:space="preserve"> goldish continue to infest stormwater ponds, despite using alternative methods, demonstrating how persistent the problem is for affected municipalities.</w:t>
      </w:r>
    </w:p>
    <w:p w14:paraId="1D4E7AEB" w14:textId="77777777" w:rsidR="00F01DAA" w:rsidRPr="00F01DAA" w:rsidRDefault="00F01DAA" w:rsidP="00F01DAA"/>
    <w:p w14:paraId="66CE5A37" w14:textId="77777777" w:rsidR="00F01DAA" w:rsidRPr="00F01DAA" w:rsidRDefault="00F01DAA" w:rsidP="00F01DAA">
      <w:r w:rsidRPr="00F01DAA">
        <w:rPr>
          <w:b/>
          <w:bCs/>
        </w:rPr>
        <w:t>IT IS THEREFORE RESOLVED THAT</w:t>
      </w:r>
      <w:r w:rsidRPr="00F01DAA">
        <w:t xml:space="preserve"> Alberta Municipalities advocate to the Government of Alberta for emergency approval of the dry form Rotenone to address the goldfish, an invasive aquatic species, infestation in stormwater pond systems.</w:t>
      </w:r>
    </w:p>
    <w:p w14:paraId="1567EFD0" w14:textId="77777777" w:rsidR="00F01DAA" w:rsidRPr="00F01DAA" w:rsidRDefault="00F01DAA" w:rsidP="00F01DAA"/>
    <w:p w14:paraId="4F67AD64" w14:textId="77777777" w:rsidR="00F01DAA" w:rsidRPr="00F01DAA" w:rsidRDefault="00F01DAA" w:rsidP="00F01DAA">
      <w:r w:rsidRPr="00F01DAA">
        <w:rPr>
          <w:b/>
          <w:bCs/>
        </w:rPr>
        <w:t>BACKGROUND</w:t>
      </w:r>
      <w:r w:rsidRPr="00F01DAA">
        <w:t>:</w:t>
      </w:r>
    </w:p>
    <w:p w14:paraId="5773C352" w14:textId="77777777" w:rsidR="00F01DAA" w:rsidRPr="00F01DAA" w:rsidRDefault="00F01DAA" w:rsidP="00F01DAA">
      <w:r w:rsidRPr="00F01DAA">
        <w:t>An extensive goldfish infestation in Alberta’s stormwater ponds requires quick intervention to lessen the environmental harm to waterways and ecosystems.</w:t>
      </w:r>
    </w:p>
    <w:p w14:paraId="0F191382" w14:textId="77777777" w:rsidR="00F01DAA" w:rsidRPr="00F01DAA" w:rsidRDefault="00F01DAA" w:rsidP="00F01DAA"/>
    <w:p w14:paraId="500E1939" w14:textId="77777777" w:rsidR="00F01DAA" w:rsidRPr="00F01DAA" w:rsidRDefault="00F01DAA" w:rsidP="00F01DAA">
      <w:r w:rsidRPr="00F01DAA">
        <w:t>The lack of liquid Rotenone has made it difficult to manage the aquatic invasive species successfully, even with attempts to address the problem using existing strategies, including physical removal, pond dewatering, and electrofishing. Emergency licensing of dry-form rotenone is required to assist in the prompt and effective management of the goldfish population and reduce the risk of ecological harm.</w:t>
      </w:r>
    </w:p>
    <w:p w14:paraId="47EA85FC" w14:textId="77777777" w:rsidR="00F01DAA" w:rsidRPr="00F01DAA" w:rsidRDefault="00F01DAA" w:rsidP="00F01DAA"/>
    <w:p w14:paraId="0B22EC11" w14:textId="77777777" w:rsidR="00F01DAA" w:rsidRPr="00F01DAA" w:rsidRDefault="00F01DAA" w:rsidP="00F01DAA">
      <w:r w:rsidRPr="00F01DAA">
        <w:t xml:space="preserve">To mitigate the environmental risk posed to the lake by the aquatic invasive species in the surrounding stormwater ponds, it is imperative for the province to allow the emergency approval of dry-form Rotenone; this approval would not only facilitate an effective tool to control the goldfish population found in the stormwater ponds but also prevent further ecological damaging by providing an urgently needed solution to address the infestations. </w:t>
      </w:r>
    </w:p>
    <w:p w14:paraId="55C701A5" w14:textId="77777777" w:rsidR="00F01DAA" w:rsidRPr="00F01DAA" w:rsidRDefault="00F01DAA" w:rsidP="00F01DAA"/>
    <w:p w14:paraId="4E96FCFE" w14:textId="77777777" w:rsidR="00F01DAA" w:rsidRPr="00F01DAA" w:rsidRDefault="00F01DAA" w:rsidP="00F01DAA">
      <w:r w:rsidRPr="00F01DAA">
        <w:t>By working collaboratively with relevant stakeholders, including municipalities, the Government of Alberta can address this pressing environmental concern and safeguard the integrity of Alberta's natural resources.</w:t>
      </w:r>
    </w:p>
    <w:p w14:paraId="11748540" w14:textId="77777777" w:rsidR="00F01DAA" w:rsidRPr="00F01DAA" w:rsidRDefault="00F01DAA" w:rsidP="00F01DAA"/>
    <w:p w14:paraId="3E28AE15" w14:textId="77777777" w:rsidR="00F01DAA" w:rsidRPr="00F01DAA" w:rsidRDefault="00F01DAA" w:rsidP="00F01DAA">
      <w:r w:rsidRPr="00F01DAA">
        <w:rPr>
          <w:b/>
          <w:bCs/>
        </w:rPr>
        <w:t>ALBERTA</w:t>
      </w:r>
      <w:r w:rsidRPr="00F01DAA">
        <w:t xml:space="preserve"> </w:t>
      </w:r>
      <w:r w:rsidRPr="00F01DAA">
        <w:rPr>
          <w:b/>
          <w:bCs/>
        </w:rPr>
        <w:t>MUNICIPALITIES’</w:t>
      </w:r>
      <w:r w:rsidRPr="00F01DAA">
        <w:t xml:space="preserve"> </w:t>
      </w:r>
      <w:r w:rsidRPr="00F01DAA">
        <w:rPr>
          <w:b/>
          <w:bCs/>
        </w:rPr>
        <w:t>COMMENTS</w:t>
      </w:r>
      <w:r w:rsidRPr="00F01DAA">
        <w:t xml:space="preserve">: </w:t>
      </w:r>
    </w:p>
    <w:p w14:paraId="39AB408F" w14:textId="402CCF2E" w:rsidR="00F01DAA" w:rsidRPr="00F01DAA" w:rsidRDefault="00F01DAA" w:rsidP="00F01DAA">
      <w:r w:rsidRPr="00F01DAA">
        <w:t xml:space="preserve">ABmunis does not currently have a position on this specific issue; however, this resolution aligns with past advocacy on aquatic invasive species. If this resolution is passed, it would be forwarded to the Government of Alberta for response. Further advocacy would be recommended to the ABmunis’ Board by the Environment and Sustainability Committee within the context of related priorities and positions. </w:t>
      </w:r>
    </w:p>
    <w:p w14:paraId="79D87B1F" w14:textId="77777777" w:rsidR="00F01DAA" w:rsidRPr="00F01DAA" w:rsidRDefault="00F01DAA" w:rsidP="00F01DAA"/>
    <w:p w14:paraId="540A7C7C" w14:textId="77777777" w:rsidR="00E04AF1" w:rsidRDefault="00E04AF1">
      <w:pPr>
        <w:rPr>
          <w:b/>
          <w:bCs/>
        </w:rPr>
      </w:pPr>
      <w:r>
        <w:rPr>
          <w:b/>
          <w:bCs/>
        </w:rPr>
        <w:br w:type="page"/>
      </w:r>
    </w:p>
    <w:p w14:paraId="00F857EA" w14:textId="5043CC89" w:rsidR="00F01DAA" w:rsidRPr="002F069D" w:rsidRDefault="00F01DAA" w:rsidP="00F01DAA">
      <w:pPr>
        <w:rPr>
          <w:b/>
          <w:bCs/>
        </w:rPr>
      </w:pPr>
      <w:r w:rsidRPr="00F01DAA">
        <w:rPr>
          <w:b/>
          <w:bCs/>
        </w:rPr>
        <w:lastRenderedPageBreak/>
        <w:t>RESOLUTION</w:t>
      </w:r>
      <w:r w:rsidRPr="00F01DAA">
        <w:t xml:space="preserve"> </w:t>
      </w:r>
      <w:r w:rsidRPr="00F01DAA">
        <w:rPr>
          <w:b/>
          <w:bCs/>
        </w:rPr>
        <w:t>CONTACT</w:t>
      </w:r>
      <w:r w:rsidRPr="00F01DAA">
        <w:t xml:space="preserve">: </w:t>
      </w:r>
    </w:p>
    <w:p w14:paraId="52516507" w14:textId="77777777" w:rsidR="00F01DAA" w:rsidRPr="00F01DAA" w:rsidRDefault="00F01DAA" w:rsidP="00F01DAA">
      <w:r w:rsidRPr="00F01DAA">
        <w:t xml:space="preserve">Prior to the vote at ABmunis’ Convention, any questions about this resolution may be directed to:  </w:t>
      </w:r>
    </w:p>
    <w:p w14:paraId="179DA027" w14:textId="77777777" w:rsidR="00F01DAA" w:rsidRPr="00F01DAA" w:rsidRDefault="00F01DAA" w:rsidP="00F01DAA"/>
    <w:p w14:paraId="1515B89C" w14:textId="77777777" w:rsidR="00F01DAA" w:rsidRPr="00F01DAA" w:rsidRDefault="00F01DAA" w:rsidP="00F01DAA">
      <w:r w:rsidRPr="00F01DAA">
        <w:t>Megan Hanson</w:t>
      </w:r>
      <w:r w:rsidRPr="00F01DAA">
        <w:tab/>
      </w:r>
      <w:r w:rsidRPr="00F01DAA">
        <w:tab/>
      </w:r>
      <w:r w:rsidRPr="00F01DAA">
        <w:tab/>
      </w:r>
      <w:r w:rsidRPr="00F01DAA">
        <w:tab/>
      </w:r>
      <w:r w:rsidRPr="00F01DAA">
        <w:tab/>
        <w:t>Sean Durkin</w:t>
      </w:r>
    </w:p>
    <w:p w14:paraId="7D57F43D" w14:textId="77777777" w:rsidR="00F01DAA" w:rsidRPr="00F01DAA" w:rsidRDefault="00F01DAA" w:rsidP="00F01DAA">
      <w:r w:rsidRPr="00F01DAA">
        <w:t>Mayor</w:t>
      </w:r>
      <w:r w:rsidRPr="00F01DAA">
        <w:tab/>
      </w:r>
      <w:r w:rsidRPr="00F01DAA">
        <w:tab/>
      </w:r>
      <w:r w:rsidRPr="00F01DAA">
        <w:tab/>
      </w:r>
      <w:r w:rsidRPr="00F01DAA">
        <w:tab/>
      </w:r>
      <w:r w:rsidRPr="00F01DAA">
        <w:tab/>
      </w:r>
      <w:r w:rsidRPr="00F01DAA">
        <w:tab/>
        <w:t>Chief Administrative Officer</w:t>
      </w:r>
    </w:p>
    <w:p w14:paraId="3241B183" w14:textId="77777777" w:rsidR="00F01DAA" w:rsidRPr="00F01DAA" w:rsidRDefault="00F01DAA" w:rsidP="00F01DAA">
      <w:r w:rsidRPr="00F01DAA">
        <w:t>Town of Sylvan Lake</w:t>
      </w:r>
      <w:r w:rsidRPr="00F01DAA">
        <w:tab/>
      </w:r>
      <w:r w:rsidRPr="00F01DAA">
        <w:tab/>
      </w:r>
      <w:r w:rsidRPr="00F01DAA">
        <w:tab/>
      </w:r>
      <w:r w:rsidRPr="00F01DAA">
        <w:tab/>
        <w:t>Town of Sylvan Lake</w:t>
      </w:r>
    </w:p>
    <w:p w14:paraId="2B1CC998" w14:textId="23789C8E" w:rsidR="00F01DAA" w:rsidRPr="00B3732E" w:rsidRDefault="00000000" w:rsidP="00F01DAA">
      <w:pPr>
        <w:rPr>
          <w:bCs/>
        </w:rPr>
      </w:pPr>
      <w:hyperlink r:id="rId60" w:history="1">
        <w:r w:rsidR="00F01DAA" w:rsidRPr="003C4202">
          <w:rPr>
            <w:rStyle w:val="Hyperlink"/>
          </w:rPr>
          <w:t>mhanson@sylvanlake.ca</w:t>
        </w:r>
      </w:hyperlink>
      <w:r w:rsidR="00F01DAA">
        <w:t xml:space="preserve"> </w:t>
      </w:r>
      <w:r w:rsidR="00F01DAA" w:rsidRPr="00F01DAA">
        <w:tab/>
      </w:r>
      <w:r w:rsidR="00F01DAA" w:rsidRPr="00F01DAA">
        <w:tab/>
      </w:r>
      <w:r w:rsidR="00F01DAA" w:rsidRPr="00F01DAA">
        <w:tab/>
      </w:r>
      <w:hyperlink r:id="rId61" w:history="1">
        <w:r w:rsidR="00F01DAA" w:rsidRPr="003C4202">
          <w:rPr>
            <w:rStyle w:val="Hyperlink"/>
          </w:rPr>
          <w:t>sdurkin@sylvanlake.ca</w:t>
        </w:r>
      </w:hyperlink>
      <w:r w:rsidR="00F01DAA">
        <w:t xml:space="preserve"> </w:t>
      </w:r>
      <w:r w:rsidR="00F01DAA">
        <w:rPr>
          <w:bCs/>
        </w:rPr>
        <w:br w:type="page"/>
      </w:r>
    </w:p>
    <w:tbl>
      <w:tblPr>
        <w:tblW w:w="10773" w:type="dxa"/>
        <w:shd w:val="clear" w:color="auto" w:fill="FDB813" w:themeFill="accent2"/>
        <w:tblLayout w:type="fixed"/>
        <w:tblLook w:val="0600" w:firstRow="0" w:lastRow="0" w:firstColumn="0" w:lastColumn="0" w:noHBand="1" w:noVBand="1"/>
      </w:tblPr>
      <w:tblGrid>
        <w:gridCol w:w="10773"/>
      </w:tblGrid>
      <w:tr w:rsidR="00744B19" w:rsidRPr="003260D7" w14:paraId="19197D1A" w14:textId="77777777" w:rsidTr="00F01DAA">
        <w:trPr>
          <w:trHeight w:val="6192"/>
        </w:trPr>
        <w:tc>
          <w:tcPr>
            <w:tcW w:w="10773" w:type="dxa"/>
            <w:shd w:val="clear" w:color="auto" w:fill="auto"/>
            <w:vAlign w:val="bottom"/>
          </w:tcPr>
          <w:p w14:paraId="74E89142" w14:textId="044E1C98" w:rsidR="00744B19" w:rsidRPr="003260D7" w:rsidRDefault="00744B19" w:rsidP="00AE0AEF">
            <w:pPr>
              <w:pStyle w:val="Sectionbreak-teal"/>
              <w:ind w:left="0"/>
            </w:pPr>
            <w:r>
              <w:lastRenderedPageBreak/>
              <w:t>202</w:t>
            </w:r>
            <w:r w:rsidR="00F01DAA">
              <w:t>4</w:t>
            </w:r>
            <w:r>
              <w:t xml:space="preserve"> Resolutions</w:t>
            </w:r>
            <w:r w:rsidRPr="003260D7">
              <w:t xml:space="preserve"> </w:t>
            </w:r>
          </w:p>
        </w:tc>
      </w:tr>
      <w:tr w:rsidR="00744B19" w:rsidRPr="003260D7" w14:paraId="30B4852A" w14:textId="77777777" w:rsidTr="00F01DAA">
        <w:trPr>
          <w:trHeight w:val="6048"/>
        </w:trPr>
        <w:tc>
          <w:tcPr>
            <w:tcW w:w="10773" w:type="dxa"/>
            <w:shd w:val="clear" w:color="auto" w:fill="009EBF" w:themeFill="accent1"/>
          </w:tcPr>
          <w:p w14:paraId="01E1061F" w14:textId="5470887A" w:rsidR="00744B19" w:rsidRPr="00F01DAA" w:rsidRDefault="00F01DAA" w:rsidP="00AE0AEF">
            <w:pPr>
              <w:pStyle w:val="Heading1"/>
              <w:jc w:val="right"/>
              <w:rPr>
                <w:rFonts w:ascii="Franklin Gothic Heavy" w:hAnsi="Franklin Gothic Heavy"/>
                <w:b w:val="0"/>
                <w:bCs/>
                <w:sz w:val="84"/>
                <w:szCs w:val="84"/>
              </w:rPr>
            </w:pPr>
            <w:bookmarkStart w:id="32" w:name="_Toc114142859"/>
            <w:r w:rsidRPr="00F01DAA">
              <w:rPr>
                <w:rFonts w:ascii="Franklin Gothic Heavy" w:hAnsi="Franklin Gothic Heavy"/>
                <w:b w:val="0"/>
                <w:bCs/>
                <w:color w:val="FFFFFF" w:themeColor="background1"/>
                <w:sz w:val="96"/>
                <w:szCs w:val="96"/>
              </w:rPr>
              <w:br/>
            </w:r>
            <w:bookmarkStart w:id="33" w:name="_Toc173147312"/>
            <w:r w:rsidR="00744B19" w:rsidRPr="00F01DAA">
              <w:rPr>
                <w:rFonts w:ascii="Franklin Gothic Heavy" w:hAnsi="Franklin Gothic Heavy"/>
                <w:b w:val="0"/>
                <w:bCs/>
                <w:color w:val="FFFFFF" w:themeColor="background1"/>
                <w:sz w:val="84"/>
                <w:szCs w:val="84"/>
              </w:rPr>
              <w:t>C</w:t>
            </w:r>
            <w:r w:rsidRPr="00F01DAA">
              <w:rPr>
                <w:rFonts w:ascii="Franklin Gothic Heavy" w:hAnsi="Franklin Gothic Heavy"/>
                <w:b w:val="0"/>
                <w:bCs/>
                <w:color w:val="FFFFFF" w:themeColor="background1"/>
                <w:sz w:val="84"/>
                <w:szCs w:val="84"/>
              </w:rPr>
              <w:t>ategory C – Other Issues of Potential Interest to Municipalities</w:t>
            </w:r>
            <w:bookmarkEnd w:id="32"/>
            <w:bookmarkEnd w:id="33"/>
            <w:r w:rsidR="00744B19" w:rsidRPr="00F01DAA">
              <w:rPr>
                <w:rFonts w:ascii="Franklin Gothic Heavy" w:hAnsi="Franklin Gothic Heavy"/>
                <w:b w:val="0"/>
                <w:bCs/>
                <w:color w:val="FFFFFF" w:themeColor="background1"/>
                <w:sz w:val="84"/>
                <w:szCs w:val="84"/>
              </w:rPr>
              <w:t xml:space="preserve"> </w:t>
            </w:r>
          </w:p>
        </w:tc>
      </w:tr>
    </w:tbl>
    <w:p w14:paraId="1865750E" w14:textId="77777777" w:rsidR="00744B19" w:rsidRDefault="00744B19" w:rsidP="00744B19">
      <w:pPr>
        <w:pStyle w:val="Heading3"/>
      </w:pPr>
    </w:p>
    <w:p w14:paraId="07484792" w14:textId="77777777" w:rsidR="00744B19" w:rsidRDefault="00744B19" w:rsidP="00744B19">
      <w:pPr>
        <w:rPr>
          <w:rFonts w:asciiTheme="majorHAnsi" w:eastAsiaTheme="majorEastAsia" w:hAnsiTheme="majorHAnsi" w:cstheme="majorBidi"/>
          <w:b/>
          <w:color w:val="009EBF" w:themeColor="accent1"/>
          <w:sz w:val="36"/>
        </w:rPr>
      </w:pPr>
      <w:r>
        <w:br w:type="page"/>
      </w:r>
    </w:p>
    <w:p w14:paraId="56A9306C" w14:textId="79BC1D19" w:rsidR="00AF2793" w:rsidRPr="009A7B58" w:rsidRDefault="00AF2793" w:rsidP="009A7B58">
      <w:pPr>
        <w:pStyle w:val="Heading1"/>
        <w:rPr>
          <w:sz w:val="36"/>
          <w:szCs w:val="36"/>
        </w:rPr>
      </w:pPr>
      <w:bookmarkStart w:id="34" w:name="_Toc173147313"/>
      <w:r w:rsidRPr="009A7B58">
        <w:rPr>
          <w:sz w:val="36"/>
          <w:szCs w:val="36"/>
        </w:rPr>
        <w:lastRenderedPageBreak/>
        <w:t xml:space="preserve">C1: </w:t>
      </w:r>
      <w:r w:rsidR="00F01DAA" w:rsidRPr="00F01DAA">
        <w:rPr>
          <w:sz w:val="36"/>
          <w:szCs w:val="36"/>
        </w:rPr>
        <w:t>Financial Disclosure of Asset Retirement Obligations</w:t>
      </w:r>
      <w:bookmarkEnd w:id="34"/>
    </w:p>
    <w:p w14:paraId="33B38417" w14:textId="77777777" w:rsidR="00AF2793" w:rsidRPr="00952839" w:rsidRDefault="00AF2793" w:rsidP="00AF2793">
      <w:pPr>
        <w:spacing w:line="259" w:lineRule="auto"/>
        <w:rPr>
          <w:rFonts w:eastAsia="Myriad Pro" w:cs="Myriad Pro"/>
          <w:b/>
          <w:bCs/>
        </w:rPr>
      </w:pPr>
    </w:p>
    <w:p w14:paraId="08DF2C91" w14:textId="2C2F97F3" w:rsidR="00AF2793" w:rsidRPr="00F829B0" w:rsidRDefault="00AF2793" w:rsidP="009A7B58">
      <w:pPr>
        <w:pBdr>
          <w:bottom w:val="single" w:sz="4" w:space="1" w:color="auto"/>
        </w:pBdr>
        <w:rPr>
          <w:b/>
          <w:bCs/>
          <w:sz w:val="26"/>
          <w:szCs w:val="26"/>
        </w:rPr>
      </w:pPr>
      <w:r w:rsidRPr="009A7B58">
        <w:rPr>
          <w:rFonts w:asciiTheme="majorHAnsi" w:hAnsiTheme="majorHAnsi"/>
          <w:color w:val="404040" w:themeColor="text1" w:themeTint="BF"/>
          <w:sz w:val="26"/>
          <w:szCs w:val="26"/>
        </w:rPr>
        <w:t xml:space="preserve">Moved by: </w:t>
      </w:r>
      <w:r w:rsidR="00F01DAA">
        <w:rPr>
          <w:rFonts w:asciiTheme="majorHAnsi" w:hAnsiTheme="majorHAnsi"/>
          <w:color w:val="404040" w:themeColor="text1" w:themeTint="BF"/>
          <w:sz w:val="26"/>
          <w:szCs w:val="26"/>
        </w:rPr>
        <w:tab/>
      </w:r>
      <w:r w:rsidR="00F01DAA">
        <w:rPr>
          <w:rFonts w:asciiTheme="majorHAnsi" w:hAnsiTheme="majorHAnsi"/>
          <w:color w:val="404040" w:themeColor="text1" w:themeTint="BF"/>
          <w:sz w:val="26"/>
          <w:szCs w:val="26"/>
        </w:rPr>
        <w:tab/>
      </w:r>
      <w:r w:rsidRPr="009A7B58">
        <w:rPr>
          <w:rFonts w:asciiTheme="majorHAnsi" w:hAnsiTheme="majorHAnsi"/>
          <w:color w:val="404040" w:themeColor="text1" w:themeTint="BF"/>
          <w:sz w:val="26"/>
          <w:szCs w:val="26"/>
        </w:rPr>
        <w:t xml:space="preserve">Town of </w:t>
      </w:r>
      <w:r w:rsidR="00F01DAA">
        <w:rPr>
          <w:rFonts w:asciiTheme="majorHAnsi" w:hAnsiTheme="majorHAnsi"/>
          <w:color w:val="404040" w:themeColor="text1" w:themeTint="BF"/>
          <w:sz w:val="26"/>
          <w:szCs w:val="26"/>
        </w:rPr>
        <w:t>Coronation</w:t>
      </w:r>
    </w:p>
    <w:p w14:paraId="74BD71B7" w14:textId="2FD328FB" w:rsidR="00AF2793" w:rsidRPr="00F829B0" w:rsidRDefault="00AF2793" w:rsidP="009A7B58">
      <w:pPr>
        <w:pBdr>
          <w:bottom w:val="single" w:sz="4" w:space="1" w:color="auto"/>
        </w:pBdr>
        <w:rPr>
          <w:b/>
          <w:bCs/>
          <w:sz w:val="26"/>
          <w:szCs w:val="26"/>
        </w:rPr>
      </w:pPr>
      <w:r w:rsidRPr="009A7B58">
        <w:rPr>
          <w:rFonts w:asciiTheme="majorHAnsi" w:hAnsiTheme="majorHAnsi"/>
          <w:color w:val="404040" w:themeColor="text1" w:themeTint="BF"/>
          <w:sz w:val="26"/>
          <w:szCs w:val="26"/>
        </w:rPr>
        <w:t xml:space="preserve">Seconded by: </w:t>
      </w:r>
      <w:r w:rsidR="00F01DAA">
        <w:rPr>
          <w:rFonts w:asciiTheme="majorHAnsi" w:hAnsiTheme="majorHAnsi"/>
          <w:color w:val="404040" w:themeColor="text1" w:themeTint="BF"/>
          <w:sz w:val="26"/>
          <w:szCs w:val="26"/>
        </w:rPr>
        <w:tab/>
      </w:r>
      <w:r w:rsidRPr="009A7B58">
        <w:rPr>
          <w:rFonts w:asciiTheme="majorHAnsi" w:hAnsiTheme="majorHAnsi"/>
          <w:color w:val="404040" w:themeColor="text1" w:themeTint="BF"/>
          <w:sz w:val="26"/>
          <w:szCs w:val="26"/>
        </w:rPr>
        <w:t xml:space="preserve">Town of </w:t>
      </w:r>
      <w:r w:rsidR="00F01DAA">
        <w:rPr>
          <w:rFonts w:asciiTheme="majorHAnsi" w:hAnsiTheme="majorHAnsi"/>
          <w:color w:val="404040" w:themeColor="text1" w:themeTint="BF"/>
          <w:sz w:val="26"/>
          <w:szCs w:val="26"/>
        </w:rPr>
        <w:t>Hinton</w:t>
      </w:r>
    </w:p>
    <w:p w14:paraId="22C07EC8" w14:textId="77777777" w:rsidR="00AF2793" w:rsidRPr="00F01DAA" w:rsidRDefault="00AF2793" w:rsidP="00AF2793">
      <w:pPr>
        <w:adjustRightInd w:val="0"/>
        <w:spacing w:line="259" w:lineRule="auto"/>
        <w:rPr>
          <w:rFonts w:eastAsia="Myriad Pro" w:cs="Myriad Pro"/>
        </w:rPr>
      </w:pPr>
    </w:p>
    <w:p w14:paraId="048EF0E4" w14:textId="77777777" w:rsidR="00F01DAA" w:rsidRPr="00F01DAA" w:rsidRDefault="00F01DAA" w:rsidP="00F01DAA">
      <w:pPr>
        <w:spacing w:line="259" w:lineRule="auto"/>
        <w:rPr>
          <w:rFonts w:eastAsia="Myriad Pro" w:cs="Myriad Pro"/>
        </w:rPr>
      </w:pPr>
      <w:r w:rsidRPr="00F01DAA">
        <w:rPr>
          <w:rFonts w:eastAsia="Myriad Pro" w:cs="Myriad Pro"/>
          <w:b/>
          <w:bCs/>
        </w:rPr>
        <w:t>WHEREAS</w:t>
      </w:r>
      <w:r w:rsidRPr="00F01DAA">
        <w:rPr>
          <w:rFonts w:eastAsia="Myriad Pro" w:cs="Myriad Pro"/>
        </w:rPr>
        <w:t xml:space="preserve"> the addition of accounting standard PS 3280, Asset Retirement Obligations (ARO), increases the transparency of a municipality’s environmental liabilities through a municipality’s audited financial statements;</w:t>
      </w:r>
    </w:p>
    <w:p w14:paraId="7ABC07EF" w14:textId="77777777" w:rsidR="00F01DAA" w:rsidRPr="00F01DAA" w:rsidRDefault="00F01DAA" w:rsidP="00F01DAA">
      <w:pPr>
        <w:spacing w:line="259" w:lineRule="auto"/>
        <w:rPr>
          <w:rFonts w:eastAsia="Myriad Pro" w:cs="Myriad Pro"/>
        </w:rPr>
      </w:pPr>
    </w:p>
    <w:p w14:paraId="1A894301" w14:textId="77777777" w:rsidR="00F01DAA" w:rsidRPr="00F01DAA" w:rsidRDefault="00F01DAA" w:rsidP="00F01DAA">
      <w:pPr>
        <w:spacing w:line="259" w:lineRule="auto"/>
        <w:rPr>
          <w:rFonts w:eastAsia="Myriad Pro" w:cs="Myriad Pro"/>
        </w:rPr>
      </w:pPr>
      <w:r w:rsidRPr="00F01DAA">
        <w:rPr>
          <w:rFonts w:eastAsia="Myriad Pro" w:cs="Myriad Pro"/>
          <w:b/>
          <w:bCs/>
        </w:rPr>
        <w:t>WHEREAS</w:t>
      </w:r>
      <w:r w:rsidRPr="00F01DAA">
        <w:rPr>
          <w:rFonts w:eastAsia="Myriad Pro" w:cs="Myriad Pro"/>
        </w:rPr>
        <w:t xml:space="preserve"> the new ARO accounting standard requires municipalities and regional service commissions to report the estimated cost to retire, decommission, remediate, or monitor specific tangible capital assets that present an environmental liability at the end of its useful life;</w:t>
      </w:r>
    </w:p>
    <w:p w14:paraId="1EDC357D" w14:textId="77777777" w:rsidR="00F01DAA" w:rsidRPr="00F01DAA" w:rsidRDefault="00F01DAA" w:rsidP="00F01DAA">
      <w:pPr>
        <w:spacing w:line="259" w:lineRule="auto"/>
        <w:rPr>
          <w:rFonts w:eastAsia="Myriad Pro" w:cs="Myriad Pro"/>
        </w:rPr>
      </w:pPr>
    </w:p>
    <w:p w14:paraId="00FCB1C3" w14:textId="77777777" w:rsidR="00F01DAA" w:rsidRPr="00F01DAA" w:rsidRDefault="00F01DAA" w:rsidP="00F01DAA">
      <w:pPr>
        <w:spacing w:line="259" w:lineRule="auto"/>
        <w:rPr>
          <w:rFonts w:eastAsia="Myriad Pro" w:cs="Myriad Pro"/>
        </w:rPr>
      </w:pPr>
      <w:r w:rsidRPr="00F01DAA">
        <w:rPr>
          <w:rFonts w:eastAsia="Myriad Pro" w:cs="Myriad Pro"/>
          <w:b/>
          <w:bCs/>
        </w:rPr>
        <w:t>WHEREAS</w:t>
      </w:r>
      <w:r w:rsidRPr="00F01DAA">
        <w:rPr>
          <w:rFonts w:eastAsia="Myriad Pro" w:cs="Myriad Pro"/>
        </w:rPr>
        <w:t xml:space="preserve"> many municipalities, particularly smaller municipalities, lack the administrative capacity to efficiently and accurately assess the estimated cost to retire their relevant tangible capital assets when those assets are deemed to no longer be needed to serve the community; and</w:t>
      </w:r>
    </w:p>
    <w:p w14:paraId="793C45E6" w14:textId="77777777" w:rsidR="00F01DAA" w:rsidRPr="00F01DAA" w:rsidRDefault="00F01DAA" w:rsidP="00F01DAA">
      <w:pPr>
        <w:spacing w:line="259" w:lineRule="auto"/>
        <w:rPr>
          <w:rFonts w:eastAsia="Myriad Pro" w:cs="Myriad Pro"/>
        </w:rPr>
      </w:pPr>
    </w:p>
    <w:p w14:paraId="18529460" w14:textId="77777777" w:rsidR="00F01DAA" w:rsidRPr="00F01DAA" w:rsidRDefault="00F01DAA" w:rsidP="00F01DAA">
      <w:pPr>
        <w:spacing w:line="259" w:lineRule="auto"/>
        <w:rPr>
          <w:rFonts w:eastAsia="Myriad Pro" w:cs="Myriad Pro"/>
        </w:rPr>
      </w:pPr>
      <w:r w:rsidRPr="00F01DAA">
        <w:rPr>
          <w:rFonts w:eastAsia="Myriad Pro" w:cs="Myriad Pro"/>
          <w:b/>
          <w:bCs/>
        </w:rPr>
        <w:t>WHEREAS</w:t>
      </w:r>
      <w:r w:rsidRPr="00F01DAA">
        <w:rPr>
          <w:rFonts w:eastAsia="Myriad Pro" w:cs="Myriad Pro"/>
        </w:rPr>
        <w:t xml:space="preserve"> municipalities facing the need for abatement assessments lack adequate financial support to comply with these requirements.</w:t>
      </w:r>
    </w:p>
    <w:p w14:paraId="3312E3A5" w14:textId="77777777" w:rsidR="00F01DAA" w:rsidRPr="00F01DAA" w:rsidRDefault="00F01DAA" w:rsidP="00F01DAA">
      <w:pPr>
        <w:spacing w:line="259" w:lineRule="auto"/>
        <w:rPr>
          <w:rFonts w:eastAsia="Myriad Pro" w:cs="Myriad Pro"/>
        </w:rPr>
      </w:pPr>
    </w:p>
    <w:p w14:paraId="76B3F054" w14:textId="77777777" w:rsidR="00F01DAA" w:rsidRPr="00F01DAA" w:rsidRDefault="00F01DAA" w:rsidP="00F01DAA">
      <w:pPr>
        <w:spacing w:line="259" w:lineRule="auto"/>
        <w:rPr>
          <w:rFonts w:eastAsia="Myriad Pro" w:cs="Myriad Pro"/>
        </w:rPr>
      </w:pPr>
      <w:r w:rsidRPr="00F01DAA">
        <w:rPr>
          <w:rFonts w:eastAsia="Myriad Pro" w:cs="Myriad Pro"/>
          <w:b/>
          <w:bCs/>
        </w:rPr>
        <w:t>IT IS THEREFORE RESOLVED THAT</w:t>
      </w:r>
      <w:r w:rsidRPr="00F01DAA">
        <w:rPr>
          <w:rFonts w:eastAsia="Myriad Pro" w:cs="Myriad Pro"/>
        </w:rPr>
        <w:t xml:space="preserve"> Alberta Municipalities advocate to the Government of Alberta for financial support and tools to support municipalities to comply with PS 3280 in the most cost-efficient manner possible.</w:t>
      </w:r>
    </w:p>
    <w:p w14:paraId="7017B9FA" w14:textId="77777777" w:rsidR="00F01DAA" w:rsidRPr="00F01DAA" w:rsidRDefault="00F01DAA" w:rsidP="00F01DAA">
      <w:pPr>
        <w:spacing w:line="259" w:lineRule="auto"/>
        <w:rPr>
          <w:rFonts w:eastAsia="Myriad Pro" w:cs="Myriad Pro"/>
        </w:rPr>
      </w:pPr>
    </w:p>
    <w:p w14:paraId="5946A893" w14:textId="77777777" w:rsidR="00F01DAA" w:rsidRPr="00F01DAA" w:rsidRDefault="00F01DAA" w:rsidP="00F01DAA">
      <w:pPr>
        <w:spacing w:line="259" w:lineRule="auto"/>
        <w:rPr>
          <w:rFonts w:eastAsia="Myriad Pro" w:cs="Myriad Pro"/>
          <w:b/>
          <w:bCs/>
        </w:rPr>
      </w:pPr>
      <w:r w:rsidRPr="00F01DAA">
        <w:rPr>
          <w:rFonts w:eastAsia="Myriad Pro" w:cs="Myriad Pro"/>
          <w:b/>
          <w:bCs/>
        </w:rPr>
        <w:t>BACKGROUND:</w:t>
      </w:r>
    </w:p>
    <w:p w14:paraId="06BDF9E1" w14:textId="77777777" w:rsidR="00F01DAA" w:rsidRPr="00F01DAA" w:rsidRDefault="00F01DAA" w:rsidP="00F01DAA">
      <w:pPr>
        <w:spacing w:line="259" w:lineRule="auto"/>
        <w:rPr>
          <w:rFonts w:eastAsia="Myriad Pro" w:cs="Myriad Pro"/>
        </w:rPr>
      </w:pPr>
      <w:r w:rsidRPr="00F01DAA">
        <w:rPr>
          <w:rFonts w:eastAsia="Myriad Pro" w:cs="Myriad Pro"/>
        </w:rPr>
        <w:t>In 2018, the Public Sector Accounting Board (PSAB) approved standard PS 3280, Asset Retirement Obligations, with it coming into force for all municipal financial statements for the year ending in 2023. With the implementation of PS 3280, public sector bodies, including municipalities, need to report in their financial statements the estimated cost to retire, decommission, remediate, or monitor specific tangible capital assets once they reach their end of life. Common examples include:</w:t>
      </w:r>
    </w:p>
    <w:p w14:paraId="4127E47C" w14:textId="77777777" w:rsidR="00F01DAA" w:rsidRPr="00F01DAA" w:rsidRDefault="00F01DAA" w:rsidP="00C63F71">
      <w:pPr>
        <w:pStyle w:val="ListParagraph"/>
        <w:numPr>
          <w:ilvl w:val="0"/>
          <w:numId w:val="9"/>
        </w:numPr>
        <w:spacing w:line="259" w:lineRule="auto"/>
        <w:rPr>
          <w:rFonts w:eastAsia="Myriad Pro" w:cs="Myriad Pro"/>
        </w:rPr>
      </w:pPr>
      <w:r w:rsidRPr="00F01DAA">
        <w:rPr>
          <w:rFonts w:eastAsia="Myriad Pro" w:cs="Myriad Pro"/>
        </w:rPr>
        <w:t>Buildings with asbestos</w:t>
      </w:r>
    </w:p>
    <w:p w14:paraId="32754848" w14:textId="77777777" w:rsidR="00F01DAA" w:rsidRPr="00F01DAA" w:rsidRDefault="00F01DAA" w:rsidP="00C63F71">
      <w:pPr>
        <w:pStyle w:val="ListParagraph"/>
        <w:numPr>
          <w:ilvl w:val="0"/>
          <w:numId w:val="9"/>
        </w:numPr>
        <w:spacing w:line="259" w:lineRule="auto"/>
        <w:rPr>
          <w:rFonts w:eastAsia="Myriad Pro" w:cs="Myriad Pro"/>
        </w:rPr>
      </w:pPr>
      <w:r w:rsidRPr="00F01DAA">
        <w:rPr>
          <w:rFonts w:eastAsia="Myriad Pro" w:cs="Myriad Pro"/>
        </w:rPr>
        <w:t>Closure of landfills</w:t>
      </w:r>
    </w:p>
    <w:p w14:paraId="5862C6D3" w14:textId="77777777" w:rsidR="00F01DAA" w:rsidRPr="00F01DAA" w:rsidRDefault="00F01DAA" w:rsidP="00C63F71">
      <w:pPr>
        <w:pStyle w:val="ListParagraph"/>
        <w:numPr>
          <w:ilvl w:val="0"/>
          <w:numId w:val="9"/>
        </w:numPr>
        <w:spacing w:line="259" w:lineRule="auto"/>
        <w:rPr>
          <w:rFonts w:eastAsia="Myriad Pro" w:cs="Myriad Pro"/>
        </w:rPr>
      </w:pPr>
      <w:r w:rsidRPr="00F01DAA">
        <w:rPr>
          <w:rFonts w:eastAsia="Myriad Pro" w:cs="Myriad Pro"/>
        </w:rPr>
        <w:t>Closure of wastewater treatment facilities</w:t>
      </w:r>
    </w:p>
    <w:p w14:paraId="6072703B" w14:textId="77777777" w:rsidR="00F01DAA" w:rsidRPr="00F01DAA" w:rsidRDefault="00F01DAA" w:rsidP="00F01DAA">
      <w:pPr>
        <w:spacing w:line="259" w:lineRule="auto"/>
        <w:rPr>
          <w:rFonts w:eastAsia="Myriad Pro" w:cs="Myriad Pro"/>
        </w:rPr>
      </w:pPr>
    </w:p>
    <w:p w14:paraId="214870A3" w14:textId="77777777" w:rsidR="00F01DAA" w:rsidRPr="00F01DAA" w:rsidRDefault="00F01DAA" w:rsidP="00F01DAA">
      <w:pPr>
        <w:spacing w:line="259" w:lineRule="auto"/>
        <w:rPr>
          <w:rFonts w:eastAsia="Myriad Pro" w:cs="Myriad Pro"/>
        </w:rPr>
      </w:pPr>
      <w:r w:rsidRPr="00F01DAA">
        <w:rPr>
          <w:rFonts w:eastAsia="Myriad Pro" w:cs="Myriad Pro"/>
        </w:rPr>
        <w:t xml:space="preserve">The issuance of detailed guidelines by the province for this process, along with the consideration of best practices to protect municipalities from lawsuits and legal costs associated with such disclosures, would be advantageous. </w:t>
      </w:r>
    </w:p>
    <w:p w14:paraId="7315D196" w14:textId="77777777" w:rsidR="00F01DAA" w:rsidRPr="00F01DAA" w:rsidRDefault="00F01DAA" w:rsidP="00F01DAA">
      <w:pPr>
        <w:spacing w:line="259" w:lineRule="auto"/>
        <w:rPr>
          <w:rFonts w:eastAsia="Myriad Pro" w:cs="Myriad Pro"/>
        </w:rPr>
      </w:pPr>
    </w:p>
    <w:p w14:paraId="2716666C" w14:textId="77777777" w:rsidR="00F01DAA" w:rsidRPr="00F01DAA" w:rsidRDefault="00F01DAA" w:rsidP="00F01DAA">
      <w:pPr>
        <w:spacing w:line="259" w:lineRule="auto"/>
        <w:rPr>
          <w:rFonts w:eastAsia="Myriad Pro" w:cs="Myriad Pro"/>
        </w:rPr>
      </w:pPr>
      <w:r w:rsidRPr="00F01DAA">
        <w:rPr>
          <w:rFonts w:eastAsia="Myriad Pro" w:cs="Myriad Pro"/>
        </w:rPr>
        <w:t>Some municipalities might struggle to effectively evaluate their environmental liability, which would require hiring consultants to do the work for them. This is a cost that many smaller municipalities cannot afford.</w:t>
      </w:r>
    </w:p>
    <w:p w14:paraId="21640BB0" w14:textId="77777777" w:rsidR="00F01DAA" w:rsidRPr="00F01DAA" w:rsidRDefault="00F01DAA" w:rsidP="00F01DAA">
      <w:pPr>
        <w:spacing w:line="259" w:lineRule="auto"/>
        <w:rPr>
          <w:rFonts w:eastAsia="Myriad Pro" w:cs="Myriad Pro"/>
        </w:rPr>
      </w:pPr>
    </w:p>
    <w:p w14:paraId="1621193C" w14:textId="77777777" w:rsidR="00F01DAA" w:rsidRPr="00F01DAA" w:rsidRDefault="00F01DAA" w:rsidP="00F01DAA">
      <w:pPr>
        <w:spacing w:line="259" w:lineRule="auto"/>
        <w:rPr>
          <w:rFonts w:eastAsia="Myriad Pro" w:cs="Myriad Pro"/>
        </w:rPr>
      </w:pPr>
      <w:r w:rsidRPr="00F01DAA">
        <w:rPr>
          <w:rFonts w:eastAsia="Myriad Pro" w:cs="Myriad Pro"/>
        </w:rPr>
        <w:t>Support from the Government of Alberta would significantly contribute to the stability and sustainability of municipalities across Alberta, enabling them to fulfill their responsibilities under the MGA while protecting them from undue financial and legal risks associated with the capital assets that carry an environmental or health risk.</w:t>
      </w:r>
    </w:p>
    <w:p w14:paraId="0ED1D26A" w14:textId="77777777" w:rsidR="00F01DAA" w:rsidRPr="00F01DAA" w:rsidRDefault="00F01DAA" w:rsidP="00F01DAA">
      <w:pPr>
        <w:spacing w:line="259" w:lineRule="auto"/>
        <w:rPr>
          <w:rFonts w:eastAsia="Myriad Pro" w:cs="Myriad Pro"/>
        </w:rPr>
      </w:pPr>
    </w:p>
    <w:p w14:paraId="2281E827" w14:textId="77777777" w:rsidR="00F01DAA" w:rsidRPr="00F01DAA" w:rsidRDefault="00F01DAA" w:rsidP="00F01DAA">
      <w:pPr>
        <w:spacing w:line="259" w:lineRule="auto"/>
        <w:rPr>
          <w:rFonts w:eastAsia="Myriad Pro" w:cs="Myriad Pro"/>
          <w:b/>
          <w:bCs/>
        </w:rPr>
      </w:pPr>
      <w:r w:rsidRPr="00F01DAA">
        <w:rPr>
          <w:rFonts w:eastAsia="Myriad Pro" w:cs="Myriad Pro"/>
          <w:b/>
          <w:bCs/>
        </w:rPr>
        <w:t xml:space="preserve">ALBERTA MUNICIPALITIES’ COMMENTS: </w:t>
      </w:r>
    </w:p>
    <w:p w14:paraId="6CB3EA1F" w14:textId="77777777" w:rsidR="00F01DAA" w:rsidRPr="00F01DAA" w:rsidRDefault="00F01DAA" w:rsidP="00F01DAA">
      <w:pPr>
        <w:spacing w:line="259" w:lineRule="auto"/>
        <w:rPr>
          <w:rFonts w:eastAsia="Myriad Pro" w:cs="Myriad Pro"/>
        </w:rPr>
      </w:pPr>
      <w:r w:rsidRPr="00F01DAA">
        <w:rPr>
          <w:rFonts w:eastAsia="Myriad Pro" w:cs="Myriad Pro"/>
        </w:rPr>
        <w:t>ABmunis does not currently have a position on this issue. If this resolution is passed, it would be forwarded to the Government of Alberta for response and further advocacy would be recommended to ABmunis’ Board by the Municipal Governance Committee within the context of other priorities.</w:t>
      </w:r>
    </w:p>
    <w:p w14:paraId="4D298BD1" w14:textId="77777777" w:rsidR="00F01DAA" w:rsidRPr="00F01DAA" w:rsidRDefault="00F01DAA" w:rsidP="00F01DAA">
      <w:pPr>
        <w:spacing w:line="259" w:lineRule="auto"/>
        <w:rPr>
          <w:rFonts w:eastAsia="Myriad Pro" w:cs="Myriad Pro"/>
        </w:rPr>
      </w:pPr>
      <w:r w:rsidRPr="00F01DAA">
        <w:rPr>
          <w:rFonts w:eastAsia="Myriad Pro" w:cs="Myriad Pro"/>
        </w:rPr>
        <w:t xml:space="preserve"> </w:t>
      </w:r>
    </w:p>
    <w:p w14:paraId="5FA47D5B" w14:textId="77777777" w:rsidR="00E04AF1" w:rsidRDefault="00E04AF1">
      <w:pPr>
        <w:rPr>
          <w:rFonts w:eastAsia="Myriad Pro" w:cs="Myriad Pro"/>
          <w:b/>
          <w:bCs/>
        </w:rPr>
      </w:pPr>
      <w:r>
        <w:rPr>
          <w:rFonts w:eastAsia="Myriad Pro" w:cs="Myriad Pro"/>
          <w:b/>
          <w:bCs/>
        </w:rPr>
        <w:br w:type="page"/>
      </w:r>
    </w:p>
    <w:p w14:paraId="4DE5A1C6" w14:textId="42BCCA2A" w:rsidR="00F01DAA" w:rsidRPr="00F01DAA" w:rsidRDefault="00F01DAA" w:rsidP="00DE52E9">
      <w:pPr>
        <w:rPr>
          <w:rFonts w:eastAsia="Myriad Pro" w:cs="Myriad Pro"/>
          <w:b/>
          <w:bCs/>
        </w:rPr>
      </w:pPr>
      <w:r w:rsidRPr="00F01DAA">
        <w:rPr>
          <w:rFonts w:eastAsia="Myriad Pro" w:cs="Myriad Pro"/>
          <w:b/>
          <w:bCs/>
        </w:rPr>
        <w:lastRenderedPageBreak/>
        <w:t xml:space="preserve">RESOLUTION CONTACT: </w:t>
      </w:r>
    </w:p>
    <w:p w14:paraId="7D7C0264" w14:textId="77777777" w:rsidR="00F01DAA" w:rsidRPr="00F01DAA" w:rsidRDefault="00F01DAA" w:rsidP="00F01DAA">
      <w:pPr>
        <w:spacing w:line="259" w:lineRule="auto"/>
        <w:rPr>
          <w:rFonts w:eastAsia="Myriad Pro" w:cs="Myriad Pro"/>
        </w:rPr>
      </w:pPr>
      <w:r w:rsidRPr="00F01DAA">
        <w:rPr>
          <w:rFonts w:eastAsia="Myriad Pro" w:cs="Myriad Pro"/>
        </w:rPr>
        <w:t xml:space="preserve">Prior to the vote at ABmunis’ Convention, any questions about this resolution may be directed to:  </w:t>
      </w:r>
    </w:p>
    <w:p w14:paraId="1974B1E3" w14:textId="77777777" w:rsidR="00F01DAA" w:rsidRPr="00F01DAA" w:rsidRDefault="00F01DAA" w:rsidP="00F01DAA">
      <w:pPr>
        <w:spacing w:line="259" w:lineRule="auto"/>
        <w:rPr>
          <w:rFonts w:eastAsia="Myriad Pro" w:cs="Myriad Pro"/>
        </w:rPr>
      </w:pPr>
    </w:p>
    <w:p w14:paraId="2CD9192C" w14:textId="77777777" w:rsidR="00F01DAA" w:rsidRPr="00F01DAA" w:rsidRDefault="00F01DAA" w:rsidP="00F01DAA">
      <w:pPr>
        <w:spacing w:line="259" w:lineRule="auto"/>
        <w:rPr>
          <w:rFonts w:eastAsia="Myriad Pro" w:cs="Myriad Pro"/>
        </w:rPr>
      </w:pPr>
      <w:r w:rsidRPr="00F01DAA">
        <w:rPr>
          <w:rFonts w:eastAsia="Myriad Pro" w:cs="Myriad Pro"/>
        </w:rPr>
        <w:t>Quinton Wintfley</w:t>
      </w:r>
      <w:r w:rsidRPr="00F01DAA">
        <w:rPr>
          <w:rFonts w:eastAsia="Myriad Pro" w:cs="Myriad Pro"/>
        </w:rPr>
        <w:tab/>
      </w:r>
      <w:r w:rsidRPr="00F01DAA">
        <w:rPr>
          <w:rFonts w:eastAsia="Myriad Pro" w:cs="Myriad Pro"/>
        </w:rPr>
        <w:tab/>
      </w:r>
      <w:r w:rsidRPr="00F01DAA">
        <w:rPr>
          <w:rFonts w:eastAsia="Myriad Pro" w:cs="Myriad Pro"/>
        </w:rPr>
        <w:tab/>
        <w:t>Matthew Peacock</w:t>
      </w:r>
    </w:p>
    <w:p w14:paraId="1FA7804F" w14:textId="77777777" w:rsidR="00F01DAA" w:rsidRPr="00F01DAA" w:rsidRDefault="00F01DAA" w:rsidP="00F01DAA">
      <w:pPr>
        <w:spacing w:line="259" w:lineRule="auto"/>
        <w:rPr>
          <w:rFonts w:eastAsia="Myriad Pro" w:cs="Myriad Pro"/>
        </w:rPr>
      </w:pPr>
      <w:r w:rsidRPr="00F01DAA">
        <w:rPr>
          <w:rFonts w:eastAsia="Myriad Pro" w:cs="Myriad Pro"/>
        </w:rPr>
        <w:t>Chief Administrative Officer</w:t>
      </w:r>
      <w:r w:rsidRPr="00F01DAA">
        <w:rPr>
          <w:rFonts w:eastAsia="Myriad Pro" w:cs="Myriad Pro"/>
        </w:rPr>
        <w:tab/>
      </w:r>
      <w:r w:rsidRPr="00F01DAA">
        <w:rPr>
          <w:rFonts w:eastAsia="Myriad Pro" w:cs="Myriad Pro"/>
        </w:rPr>
        <w:tab/>
        <w:t>Mayor</w:t>
      </w:r>
    </w:p>
    <w:p w14:paraId="77F20993" w14:textId="77777777" w:rsidR="00F01DAA" w:rsidRPr="00F01DAA" w:rsidRDefault="00F01DAA" w:rsidP="00F01DAA">
      <w:pPr>
        <w:spacing w:line="259" w:lineRule="auto"/>
        <w:rPr>
          <w:rFonts w:eastAsia="Myriad Pro" w:cs="Myriad Pro"/>
        </w:rPr>
      </w:pPr>
      <w:r w:rsidRPr="00F01DAA">
        <w:rPr>
          <w:rFonts w:eastAsia="Myriad Pro" w:cs="Myriad Pro"/>
        </w:rPr>
        <w:t>Town of Coronation</w:t>
      </w:r>
      <w:r w:rsidRPr="00F01DAA">
        <w:rPr>
          <w:rFonts w:eastAsia="Myriad Pro" w:cs="Myriad Pro"/>
        </w:rPr>
        <w:tab/>
      </w:r>
      <w:r w:rsidRPr="00F01DAA">
        <w:rPr>
          <w:rFonts w:eastAsia="Myriad Pro" w:cs="Myriad Pro"/>
        </w:rPr>
        <w:tab/>
      </w:r>
      <w:r w:rsidRPr="00F01DAA">
        <w:rPr>
          <w:rFonts w:eastAsia="Myriad Pro" w:cs="Myriad Pro"/>
        </w:rPr>
        <w:tab/>
        <w:t>Town of Coronation</w:t>
      </w:r>
    </w:p>
    <w:p w14:paraId="1B66330F" w14:textId="5E508B90" w:rsidR="00F01DAA" w:rsidRPr="00F01DAA" w:rsidRDefault="00000000" w:rsidP="00F01DAA">
      <w:pPr>
        <w:spacing w:line="259" w:lineRule="auto"/>
        <w:rPr>
          <w:rFonts w:eastAsia="Myriad Pro" w:cs="Myriad Pro"/>
        </w:rPr>
      </w:pPr>
      <w:hyperlink r:id="rId62" w:history="1">
        <w:r w:rsidR="00F01DAA" w:rsidRPr="003C4202">
          <w:rPr>
            <w:rStyle w:val="Hyperlink"/>
            <w:rFonts w:eastAsia="Myriad Pro" w:cs="Myriad Pro"/>
          </w:rPr>
          <w:t>quintonf@coronation.ca</w:t>
        </w:r>
      </w:hyperlink>
      <w:r w:rsidR="00F01DAA">
        <w:rPr>
          <w:rFonts w:eastAsia="Myriad Pro" w:cs="Myriad Pro"/>
        </w:rPr>
        <w:t xml:space="preserve"> </w:t>
      </w:r>
      <w:r w:rsidR="00F01DAA" w:rsidRPr="00F01DAA">
        <w:rPr>
          <w:rFonts w:eastAsia="Myriad Pro" w:cs="Myriad Pro"/>
        </w:rPr>
        <w:tab/>
      </w:r>
      <w:r w:rsidR="00F01DAA" w:rsidRPr="00F01DAA">
        <w:rPr>
          <w:rFonts w:eastAsia="Myriad Pro" w:cs="Myriad Pro"/>
        </w:rPr>
        <w:tab/>
      </w:r>
      <w:hyperlink r:id="rId63" w:history="1">
        <w:r w:rsidR="00F01DAA" w:rsidRPr="003C4202">
          <w:rPr>
            <w:rStyle w:val="Hyperlink"/>
            <w:rFonts w:eastAsia="Myriad Pro" w:cs="Myriad Pro"/>
          </w:rPr>
          <w:t>matthewp@town.coronation.ab.ca</w:t>
        </w:r>
      </w:hyperlink>
      <w:r w:rsidR="00F01DAA">
        <w:rPr>
          <w:rFonts w:eastAsia="Myriad Pro" w:cs="Myriad Pro"/>
        </w:rPr>
        <w:t xml:space="preserve"> </w:t>
      </w:r>
    </w:p>
    <w:p w14:paraId="3AC1743B" w14:textId="77777777" w:rsidR="00F01DAA" w:rsidRPr="00F01DAA" w:rsidRDefault="00F01DAA" w:rsidP="00F01DAA">
      <w:pPr>
        <w:spacing w:line="259" w:lineRule="auto"/>
        <w:rPr>
          <w:rFonts w:eastAsia="Myriad Pro" w:cs="Myriad Pro"/>
        </w:rPr>
      </w:pPr>
      <w:r w:rsidRPr="00F01DAA">
        <w:rPr>
          <w:rFonts w:eastAsia="Myriad Pro" w:cs="Myriad Pro"/>
        </w:rPr>
        <w:tab/>
      </w:r>
      <w:r w:rsidRPr="00F01DAA">
        <w:rPr>
          <w:rFonts w:eastAsia="Myriad Pro" w:cs="Myriad Pro"/>
        </w:rPr>
        <w:tab/>
        <w:t xml:space="preserve"> </w:t>
      </w:r>
    </w:p>
    <w:p w14:paraId="53C8C61D" w14:textId="77777777" w:rsidR="00AF2793" w:rsidRPr="00F01DAA" w:rsidRDefault="00AF2793" w:rsidP="00AF2793">
      <w:pPr>
        <w:spacing w:line="259" w:lineRule="auto"/>
      </w:pPr>
    </w:p>
    <w:p w14:paraId="00012756" w14:textId="77777777" w:rsidR="00A864CC" w:rsidRPr="00F01DAA" w:rsidRDefault="00A864CC" w:rsidP="00A864CC">
      <w:pPr>
        <w:spacing w:line="259" w:lineRule="auto"/>
      </w:pPr>
    </w:p>
    <w:p w14:paraId="02F7DF9D" w14:textId="275D1E07" w:rsidR="00431368" w:rsidRPr="00F01DAA" w:rsidRDefault="00431368">
      <w:r w:rsidRPr="00F01DAA">
        <w:br w:type="page"/>
      </w:r>
    </w:p>
    <w:p w14:paraId="699EE14B" w14:textId="65522FE8" w:rsidR="00487536" w:rsidRPr="00C16013" w:rsidRDefault="00487536" w:rsidP="00C16013">
      <w:pPr>
        <w:pStyle w:val="Heading1"/>
        <w:rPr>
          <w:sz w:val="22"/>
          <w:szCs w:val="22"/>
        </w:rPr>
      </w:pPr>
      <w:bookmarkStart w:id="35" w:name="_Toc173147314"/>
      <w:r w:rsidRPr="00C16013">
        <w:rPr>
          <w:sz w:val="36"/>
          <w:szCs w:val="36"/>
        </w:rPr>
        <w:lastRenderedPageBreak/>
        <w:t xml:space="preserve">C2: </w:t>
      </w:r>
      <w:r w:rsidR="00915A85" w:rsidRPr="00915A85">
        <w:rPr>
          <w:sz w:val="36"/>
          <w:szCs w:val="36"/>
        </w:rPr>
        <w:t>Extending Municipal Voting Rights to Permanent Residents</w:t>
      </w:r>
      <w:bookmarkEnd w:id="35"/>
      <w:r w:rsidR="00C16013">
        <w:rPr>
          <w:sz w:val="36"/>
          <w:szCs w:val="36"/>
        </w:rPr>
        <w:br/>
      </w:r>
    </w:p>
    <w:p w14:paraId="0F35ECD1" w14:textId="505C1188" w:rsidR="00487536" w:rsidRPr="00487536" w:rsidRDefault="00487536" w:rsidP="00C16013">
      <w:pPr>
        <w:pBdr>
          <w:bottom w:val="single" w:sz="4" w:space="1" w:color="auto"/>
        </w:pBdr>
        <w:rPr>
          <w:b/>
          <w:bCs/>
          <w:sz w:val="26"/>
          <w:szCs w:val="26"/>
        </w:rPr>
      </w:pPr>
      <w:r w:rsidRPr="00C16013">
        <w:rPr>
          <w:rFonts w:asciiTheme="majorHAnsi" w:hAnsiTheme="majorHAnsi"/>
          <w:color w:val="404040" w:themeColor="text1" w:themeTint="BF"/>
          <w:sz w:val="26"/>
          <w:szCs w:val="26"/>
        </w:rPr>
        <w:t xml:space="preserve">Moved by: </w:t>
      </w:r>
      <w:r w:rsidR="00915A85">
        <w:rPr>
          <w:rFonts w:asciiTheme="majorHAnsi" w:hAnsiTheme="majorHAnsi"/>
          <w:color w:val="404040" w:themeColor="text1" w:themeTint="BF"/>
          <w:sz w:val="26"/>
          <w:szCs w:val="26"/>
        </w:rPr>
        <w:tab/>
      </w:r>
      <w:r w:rsidR="00915A85">
        <w:rPr>
          <w:rFonts w:asciiTheme="majorHAnsi" w:hAnsiTheme="majorHAnsi"/>
          <w:color w:val="404040" w:themeColor="text1" w:themeTint="BF"/>
          <w:sz w:val="26"/>
          <w:szCs w:val="26"/>
        </w:rPr>
        <w:tab/>
        <w:t>City of Calgary</w:t>
      </w:r>
    </w:p>
    <w:p w14:paraId="22CAB6FD" w14:textId="7895B82B" w:rsidR="00487536" w:rsidRPr="00487536" w:rsidRDefault="00487536" w:rsidP="00C16013">
      <w:pPr>
        <w:pBdr>
          <w:bottom w:val="single" w:sz="4" w:space="1" w:color="auto"/>
        </w:pBdr>
        <w:rPr>
          <w:b/>
          <w:bCs/>
          <w:sz w:val="26"/>
          <w:szCs w:val="26"/>
        </w:rPr>
      </w:pPr>
      <w:r w:rsidRPr="00C16013">
        <w:rPr>
          <w:rFonts w:asciiTheme="majorHAnsi" w:hAnsiTheme="majorHAnsi"/>
          <w:color w:val="404040" w:themeColor="text1" w:themeTint="BF"/>
          <w:sz w:val="26"/>
          <w:szCs w:val="26"/>
        </w:rPr>
        <w:t xml:space="preserve">Seconded by: </w:t>
      </w:r>
      <w:r w:rsidR="00915A85">
        <w:rPr>
          <w:rFonts w:asciiTheme="majorHAnsi" w:hAnsiTheme="majorHAnsi"/>
          <w:color w:val="404040" w:themeColor="text1" w:themeTint="BF"/>
          <w:sz w:val="26"/>
          <w:szCs w:val="26"/>
        </w:rPr>
        <w:tab/>
        <w:t>Town of Penhold</w:t>
      </w:r>
    </w:p>
    <w:p w14:paraId="55DAD011" w14:textId="77777777" w:rsidR="00487536" w:rsidRPr="00915A85" w:rsidRDefault="00487536" w:rsidP="00915A85"/>
    <w:p w14:paraId="1C18A5A7" w14:textId="77777777" w:rsidR="00915A85" w:rsidRPr="00915A85" w:rsidRDefault="00915A85" w:rsidP="00915A85">
      <w:r w:rsidRPr="00915A85">
        <w:rPr>
          <w:b/>
          <w:bCs/>
        </w:rPr>
        <w:t>WHEREAS</w:t>
      </w:r>
      <w:r w:rsidRPr="00915A85">
        <w:t xml:space="preserve"> our responsibility as municipalities extends to all who people who call our communities’ home;</w:t>
      </w:r>
    </w:p>
    <w:p w14:paraId="7897C896" w14:textId="77777777" w:rsidR="00915A85" w:rsidRPr="00915A85" w:rsidRDefault="00915A85" w:rsidP="00915A85"/>
    <w:p w14:paraId="71F72949" w14:textId="77777777" w:rsidR="00915A85" w:rsidRPr="00915A85" w:rsidRDefault="00915A85" w:rsidP="00915A85">
      <w:r w:rsidRPr="00915A85">
        <w:rPr>
          <w:b/>
          <w:bCs/>
        </w:rPr>
        <w:t>WHEREAS</w:t>
      </w:r>
      <w:r w:rsidRPr="00915A85">
        <w:t xml:space="preserve"> permanent residents are community members who have demonstrated a commitment to our communities and, like citizens, contribute to civic life, have chosen to work here, raise families here, pay taxes here, and who use and support municipal services; however, permanent residents do not have the democratic right to vote in their local municipality;</w:t>
      </w:r>
    </w:p>
    <w:p w14:paraId="31F7CD08" w14:textId="77777777" w:rsidR="00915A85" w:rsidRPr="00915A85" w:rsidRDefault="00915A85" w:rsidP="00915A85"/>
    <w:p w14:paraId="0A817AF6" w14:textId="77777777" w:rsidR="00915A85" w:rsidRPr="00915A85" w:rsidRDefault="00915A85" w:rsidP="00915A85">
      <w:r w:rsidRPr="00915A85">
        <w:rPr>
          <w:b/>
          <w:bCs/>
        </w:rPr>
        <w:t>WHEREAS</w:t>
      </w:r>
      <w:r w:rsidRPr="00915A85">
        <w:t xml:space="preserve"> the right to vote in federal elections is enshrined in the Canadian Charter of Rights and Freedoms for those with Canadian citizenship, the right to vote provincially is defined in Alberta’s Election Act, and the right to vote in municipal elections is defined in Alberta’s Local Authorities Election Act;</w:t>
      </w:r>
    </w:p>
    <w:p w14:paraId="2456D4AF" w14:textId="77777777" w:rsidR="00915A85" w:rsidRPr="00915A85" w:rsidRDefault="00915A85" w:rsidP="00915A85"/>
    <w:p w14:paraId="322A0296" w14:textId="77777777" w:rsidR="00915A85" w:rsidRPr="00915A85" w:rsidRDefault="00915A85" w:rsidP="00915A85">
      <w:r w:rsidRPr="00915A85">
        <w:rPr>
          <w:b/>
          <w:bCs/>
        </w:rPr>
        <w:t>WHEREAS</w:t>
      </w:r>
      <w:r w:rsidRPr="00915A85">
        <w:t xml:space="preserve"> all orders of government make decisions that directly impact the daily lives of all residents, regardless of their citizenship status; and</w:t>
      </w:r>
    </w:p>
    <w:p w14:paraId="10B1F323" w14:textId="77777777" w:rsidR="00915A85" w:rsidRPr="00915A85" w:rsidRDefault="00915A85" w:rsidP="00915A85"/>
    <w:p w14:paraId="15C93380" w14:textId="77777777" w:rsidR="00915A85" w:rsidRPr="00915A85" w:rsidRDefault="00915A85" w:rsidP="00915A85">
      <w:r w:rsidRPr="00915A85">
        <w:rPr>
          <w:b/>
          <w:bCs/>
        </w:rPr>
        <w:t>WHEREAS</w:t>
      </w:r>
      <w:r w:rsidRPr="00915A85">
        <w:t xml:space="preserve"> municipal governments have a unique legislative opportunity to honour the contributions of Permanent Residents – who are long-term constituents, neighbours, and community members who pay property taxes and fees for municipal services, contribute to our local economy by working and purchasing goods and services, and create vibrancy in areas of social and cultural life – by extending them a democratic voice in local governments.</w:t>
      </w:r>
    </w:p>
    <w:p w14:paraId="62C9684D" w14:textId="77777777" w:rsidR="00915A85" w:rsidRPr="00915A85" w:rsidRDefault="00915A85" w:rsidP="00915A85"/>
    <w:p w14:paraId="63B331A7" w14:textId="77777777" w:rsidR="00915A85" w:rsidRPr="00915A85" w:rsidRDefault="00915A85" w:rsidP="00915A85">
      <w:r w:rsidRPr="00915A85">
        <w:rPr>
          <w:b/>
          <w:bCs/>
        </w:rPr>
        <w:t>IT IS THEREFORE RESOLVED THAT</w:t>
      </w:r>
      <w:r w:rsidRPr="00915A85">
        <w:t xml:space="preserve"> Alberta Municipalities advocate for the Government of Alberta to amend the Local Authorities Election Act to expand voter eligibility to include individuals who have been granted Canadian permanent resident status.</w:t>
      </w:r>
    </w:p>
    <w:p w14:paraId="6C84D225" w14:textId="77777777" w:rsidR="00915A85" w:rsidRPr="00915A85" w:rsidRDefault="00915A85" w:rsidP="00915A85"/>
    <w:p w14:paraId="3E7EC6A9" w14:textId="77777777" w:rsidR="00915A85" w:rsidRPr="00915A85" w:rsidRDefault="00915A85" w:rsidP="00915A85">
      <w:pPr>
        <w:rPr>
          <w:b/>
          <w:bCs/>
        </w:rPr>
      </w:pPr>
      <w:r w:rsidRPr="00915A85">
        <w:rPr>
          <w:b/>
          <w:bCs/>
        </w:rPr>
        <w:t>BACKGROUND:</w:t>
      </w:r>
    </w:p>
    <w:p w14:paraId="2098068E" w14:textId="77777777" w:rsidR="00915A85" w:rsidRPr="005F3AC0" w:rsidRDefault="00915A85" w:rsidP="00915A85">
      <w:pPr>
        <w:rPr>
          <w:sz w:val="10"/>
          <w:szCs w:val="10"/>
        </w:rPr>
      </w:pPr>
    </w:p>
    <w:p w14:paraId="0340422B" w14:textId="77777777" w:rsidR="00915A85" w:rsidRPr="005F3AC0" w:rsidRDefault="00915A85" w:rsidP="00915A85">
      <w:pPr>
        <w:rPr>
          <w:u w:val="single"/>
        </w:rPr>
      </w:pPr>
      <w:r w:rsidRPr="005F3AC0">
        <w:rPr>
          <w:u w:val="single"/>
        </w:rPr>
        <w:t>Definition of a Permanent Resident:</w:t>
      </w:r>
    </w:p>
    <w:p w14:paraId="53371129" w14:textId="77777777" w:rsidR="00915A85" w:rsidRPr="00915A85" w:rsidRDefault="00915A85" w:rsidP="00915A85">
      <w:r w:rsidRPr="00915A85">
        <w:t>A permanent resident is a person who has legally immigrated to Canada and has been granted the status of a permanent resident but is not a Canadian citizen. Permanent residents can live, work, or study anywhere in Canada, and access most social and health benefits. Permanent residents must also pay all taxes in Canada and respect all Canadian laws. Permanent residents may be in the process of applying for Canadian citizenship, which takes a minimum of 4-5 years after immigrating to Canada.</w:t>
      </w:r>
    </w:p>
    <w:p w14:paraId="029A2BD1" w14:textId="77777777" w:rsidR="00915A85" w:rsidRPr="00915A85" w:rsidRDefault="00915A85" w:rsidP="00915A85"/>
    <w:p w14:paraId="6F8F93D7" w14:textId="77777777" w:rsidR="00915A85" w:rsidRPr="005F3AC0" w:rsidRDefault="00915A85" w:rsidP="00915A85">
      <w:pPr>
        <w:rPr>
          <w:u w:val="single"/>
        </w:rPr>
      </w:pPr>
      <w:r w:rsidRPr="005F3AC0">
        <w:rPr>
          <w:u w:val="single"/>
        </w:rPr>
        <w:t xml:space="preserve">National Context: </w:t>
      </w:r>
    </w:p>
    <w:p w14:paraId="722791AC" w14:textId="77777777" w:rsidR="00915A85" w:rsidRPr="00915A85" w:rsidRDefault="00915A85" w:rsidP="00915A85">
      <w:r w:rsidRPr="00915A85">
        <w:t xml:space="preserve">The term franchise, or enfranchisement, denotes the right to vote in elections for members of Parliament, provincial legislatures and municipal councils. As municipalities exist </w:t>
      </w:r>
      <w:proofErr w:type="gramStart"/>
      <w:r w:rsidRPr="00915A85">
        <w:t>as a result of</w:t>
      </w:r>
      <w:proofErr w:type="gramEnd"/>
      <w:r w:rsidRPr="00915A85">
        <w:t xml:space="preserve"> Provincial legislation, the opportunity exists to afford municipal voting rights to Citizens and Permanent Residents alike through an act of the Alberta Provincial Government amending the Local Authorities Election Act. </w:t>
      </w:r>
    </w:p>
    <w:p w14:paraId="730C59E9" w14:textId="77777777" w:rsidR="00915A85" w:rsidRPr="00915A85" w:rsidRDefault="00915A85" w:rsidP="00915A85"/>
    <w:p w14:paraId="3BE2252C" w14:textId="77777777" w:rsidR="00915A85" w:rsidRPr="00915A85" w:rsidRDefault="00915A85" w:rsidP="00915A85">
      <w:r w:rsidRPr="00915A85">
        <w:t>Canada has a history of expanding voting rights as our values evolve. Consider that dating back to the colonial period, restrictions once effectively limited the right to vote to male property holders. Since then, voting qualifications and voter eligibility have expanded, removing the restrictions on women, First Nations, Inuit, and Asian Canadians’ right to vote, and eventually affirming the right of every Citizen to vote.</w:t>
      </w:r>
    </w:p>
    <w:p w14:paraId="6DB8E79E" w14:textId="77777777" w:rsidR="00915A85" w:rsidRPr="00915A85" w:rsidRDefault="00915A85" w:rsidP="00915A85"/>
    <w:p w14:paraId="699A820C" w14:textId="3A3F2EC4" w:rsidR="00915A85" w:rsidRPr="00915A85" w:rsidRDefault="00915A85" w:rsidP="00915A85">
      <w:r w:rsidRPr="00915A85">
        <w:t xml:space="preserve">The expansion of voter eligibility reflects Canada’s evolving social values and a more reflective understanding of what it means to contribute to Canadian society. Currently, New Brunswick is drafting legislation to be the first province in Canada to give permanent residents the right to vote in local elections after bipartisan legislation recognized permanent residents as significant members of the community deserving of enfranchisement in local </w:t>
      </w:r>
      <w:r w:rsidRPr="00915A85">
        <w:lastRenderedPageBreak/>
        <w:t>elections.</w:t>
      </w:r>
      <w:r>
        <w:rPr>
          <w:rStyle w:val="FootnoteReference"/>
        </w:rPr>
        <w:footnoteReference w:id="24"/>
      </w:r>
      <w:r w:rsidRPr="00915A85">
        <w:t xml:space="preserve"> In addition, Toronto City Council</w:t>
      </w:r>
      <w:r>
        <w:rPr>
          <w:rStyle w:val="FootnoteReference"/>
        </w:rPr>
        <w:footnoteReference w:id="25"/>
      </w:r>
      <w:r w:rsidRPr="00915A85">
        <w:t xml:space="preserve">  and Vancouver City Council</w:t>
      </w:r>
      <w:r>
        <w:rPr>
          <w:rStyle w:val="FootnoteReference"/>
        </w:rPr>
        <w:footnoteReference w:id="26"/>
      </w:r>
      <w:r w:rsidRPr="00915A85">
        <w:t xml:space="preserve"> have passed motions calling on their respective provincial governments to enable permanent residents the right to vote locally. </w:t>
      </w:r>
    </w:p>
    <w:p w14:paraId="677BE4B1" w14:textId="77777777" w:rsidR="00915A85" w:rsidRPr="00915A85" w:rsidRDefault="00915A85" w:rsidP="00915A85"/>
    <w:p w14:paraId="4F3D4E6B" w14:textId="77777777" w:rsidR="005F3AC0" w:rsidRPr="005F3AC0" w:rsidRDefault="00915A85" w:rsidP="00DE52E9">
      <w:pPr>
        <w:rPr>
          <w:u w:val="single"/>
        </w:rPr>
      </w:pPr>
      <w:r w:rsidRPr="005F3AC0">
        <w:rPr>
          <w:u w:val="single"/>
        </w:rPr>
        <w:t xml:space="preserve">International Context: </w:t>
      </w:r>
    </w:p>
    <w:p w14:paraId="17014E71" w14:textId="19B85263" w:rsidR="00915A85" w:rsidRPr="00915A85" w:rsidRDefault="00915A85" w:rsidP="00DE52E9">
      <w:r w:rsidRPr="00915A85">
        <w:t>On an international level, permanent residents, or their equivalent, have the right to vote in local elections in over 45 nations around the world under various circumstances including, but not limited to:</w:t>
      </w:r>
    </w:p>
    <w:p w14:paraId="282B0D5C" w14:textId="77777777" w:rsidR="00915A85" w:rsidRPr="00915A85" w:rsidRDefault="00915A85" w:rsidP="00DE52E9">
      <w:r w:rsidRPr="00915A85">
        <w:t xml:space="preserve"> </w:t>
      </w:r>
    </w:p>
    <w:p w14:paraId="56750054" w14:textId="77777777" w:rsidR="00915A85" w:rsidRDefault="00915A85" w:rsidP="00D578FC">
      <w:pPr>
        <w:pStyle w:val="ListParagraph"/>
        <w:numPr>
          <w:ilvl w:val="0"/>
          <w:numId w:val="10"/>
        </w:numPr>
        <w:ind w:left="0"/>
        <w:sectPr w:rsidR="00915A85" w:rsidSect="00A94F5F">
          <w:headerReference w:type="first" r:id="rId64"/>
          <w:footerReference w:type="first" r:id="rId65"/>
          <w:footnotePr>
            <w:numRestart w:val="eachPage"/>
          </w:footnotePr>
          <w:pgSz w:w="12240" w:h="15840" w:code="1"/>
          <w:pgMar w:top="720" w:right="720" w:bottom="1080" w:left="720" w:header="706" w:footer="431" w:gutter="0"/>
          <w:cols w:space="708"/>
          <w:titlePg/>
          <w:docGrid w:linePitch="360"/>
        </w:sectPr>
      </w:pPr>
    </w:p>
    <w:p w14:paraId="16AC40C4" w14:textId="7D3618E0" w:rsidR="00915A85" w:rsidRPr="00915A85" w:rsidRDefault="00915A85" w:rsidP="00AF4BCA">
      <w:pPr>
        <w:pStyle w:val="ListParagraph"/>
        <w:numPr>
          <w:ilvl w:val="0"/>
          <w:numId w:val="10"/>
        </w:numPr>
      </w:pPr>
      <w:r w:rsidRPr="00915A85">
        <w:t>U.S.A. (in various states)</w:t>
      </w:r>
    </w:p>
    <w:p w14:paraId="693D5779" w14:textId="31C52617" w:rsidR="00915A85" w:rsidRPr="00915A85" w:rsidRDefault="00915A85" w:rsidP="00AF4BCA">
      <w:pPr>
        <w:pStyle w:val="ListParagraph"/>
        <w:numPr>
          <w:ilvl w:val="0"/>
          <w:numId w:val="10"/>
        </w:numPr>
      </w:pPr>
      <w:r w:rsidRPr="00915A85">
        <w:t>United Kingdom (including Wales and Scotland)</w:t>
      </w:r>
    </w:p>
    <w:p w14:paraId="7151A69A" w14:textId="199814E3" w:rsidR="00915A85" w:rsidRPr="00915A85" w:rsidRDefault="00915A85" w:rsidP="00AF4BCA">
      <w:pPr>
        <w:pStyle w:val="ListParagraph"/>
        <w:numPr>
          <w:ilvl w:val="0"/>
          <w:numId w:val="10"/>
        </w:numPr>
      </w:pPr>
      <w:r w:rsidRPr="00915A85">
        <w:t>Ireland</w:t>
      </w:r>
    </w:p>
    <w:p w14:paraId="6471667E" w14:textId="482033B3" w:rsidR="00915A85" w:rsidRPr="00915A85" w:rsidRDefault="00915A85" w:rsidP="00AF4BCA">
      <w:pPr>
        <w:pStyle w:val="ListParagraph"/>
        <w:numPr>
          <w:ilvl w:val="0"/>
          <w:numId w:val="10"/>
        </w:numPr>
      </w:pPr>
      <w:r w:rsidRPr="00915A85">
        <w:t>Germany</w:t>
      </w:r>
    </w:p>
    <w:p w14:paraId="6D75D60C" w14:textId="07F3ADA7" w:rsidR="00915A85" w:rsidRPr="00915A85" w:rsidRDefault="00915A85" w:rsidP="00AF4BCA">
      <w:pPr>
        <w:pStyle w:val="ListParagraph"/>
        <w:numPr>
          <w:ilvl w:val="0"/>
          <w:numId w:val="10"/>
        </w:numPr>
      </w:pPr>
      <w:r w:rsidRPr="00915A85">
        <w:t>Belgium</w:t>
      </w:r>
    </w:p>
    <w:p w14:paraId="5CA1883D" w14:textId="679693E5" w:rsidR="00915A85" w:rsidRPr="00915A85" w:rsidRDefault="00915A85" w:rsidP="00AF4BCA">
      <w:pPr>
        <w:pStyle w:val="ListParagraph"/>
        <w:numPr>
          <w:ilvl w:val="0"/>
          <w:numId w:val="10"/>
        </w:numPr>
      </w:pPr>
      <w:r w:rsidRPr="00915A85">
        <w:t>Greece</w:t>
      </w:r>
    </w:p>
    <w:p w14:paraId="3BF46BFE" w14:textId="32187870" w:rsidR="00915A85" w:rsidRPr="00915A85" w:rsidRDefault="00915A85" w:rsidP="00AF4BCA">
      <w:pPr>
        <w:pStyle w:val="ListParagraph"/>
        <w:numPr>
          <w:ilvl w:val="0"/>
          <w:numId w:val="10"/>
        </w:numPr>
      </w:pPr>
      <w:r w:rsidRPr="00915A85">
        <w:t>New Zealand</w:t>
      </w:r>
    </w:p>
    <w:p w14:paraId="2ADFD554" w14:textId="64F617FD" w:rsidR="00915A85" w:rsidRPr="00915A85" w:rsidRDefault="00915A85" w:rsidP="00AF4BCA">
      <w:pPr>
        <w:pStyle w:val="ListParagraph"/>
        <w:numPr>
          <w:ilvl w:val="0"/>
          <w:numId w:val="10"/>
        </w:numPr>
      </w:pPr>
      <w:r w:rsidRPr="00915A85">
        <w:t>Switzerland</w:t>
      </w:r>
    </w:p>
    <w:p w14:paraId="6807BA20" w14:textId="7C37BE78" w:rsidR="00915A85" w:rsidRPr="00915A85" w:rsidRDefault="00915A85" w:rsidP="00AF4BCA">
      <w:pPr>
        <w:pStyle w:val="ListParagraph"/>
        <w:numPr>
          <w:ilvl w:val="0"/>
          <w:numId w:val="10"/>
        </w:numPr>
      </w:pPr>
      <w:r w:rsidRPr="00915A85">
        <w:t>Denmark</w:t>
      </w:r>
    </w:p>
    <w:p w14:paraId="0B7C49D3" w14:textId="2F97C8C2" w:rsidR="00915A85" w:rsidRPr="00915A85" w:rsidRDefault="00915A85" w:rsidP="00AF4BCA">
      <w:pPr>
        <w:pStyle w:val="ListParagraph"/>
        <w:numPr>
          <w:ilvl w:val="0"/>
          <w:numId w:val="10"/>
        </w:numPr>
      </w:pPr>
      <w:r w:rsidRPr="00915A85">
        <w:t>Finland</w:t>
      </w:r>
    </w:p>
    <w:p w14:paraId="3A28E238" w14:textId="5101AF65" w:rsidR="00915A85" w:rsidRPr="00915A85" w:rsidRDefault="00915A85" w:rsidP="00AF4BCA">
      <w:pPr>
        <w:pStyle w:val="ListParagraph"/>
        <w:numPr>
          <w:ilvl w:val="0"/>
          <w:numId w:val="10"/>
        </w:numPr>
      </w:pPr>
      <w:r w:rsidRPr="00915A85">
        <w:t>Belize</w:t>
      </w:r>
    </w:p>
    <w:p w14:paraId="4D7B4B85" w14:textId="343B7D91" w:rsidR="00915A85" w:rsidRPr="00915A85" w:rsidRDefault="00915A85" w:rsidP="00AF4BCA">
      <w:pPr>
        <w:pStyle w:val="ListParagraph"/>
        <w:numPr>
          <w:ilvl w:val="0"/>
          <w:numId w:val="10"/>
        </w:numPr>
      </w:pPr>
      <w:r w:rsidRPr="00915A85">
        <w:t>Austria</w:t>
      </w:r>
    </w:p>
    <w:p w14:paraId="0E0D0A9B" w14:textId="62042625" w:rsidR="00915A85" w:rsidRPr="00915A85" w:rsidRDefault="00915A85" w:rsidP="00AF4BCA">
      <w:pPr>
        <w:pStyle w:val="ListParagraph"/>
        <w:numPr>
          <w:ilvl w:val="0"/>
          <w:numId w:val="10"/>
        </w:numPr>
      </w:pPr>
      <w:r w:rsidRPr="00915A85">
        <w:t>Netherlands</w:t>
      </w:r>
    </w:p>
    <w:p w14:paraId="255C9542" w14:textId="28C7CA11" w:rsidR="00915A85" w:rsidRPr="00915A85" w:rsidRDefault="00915A85" w:rsidP="00AF4BCA">
      <w:pPr>
        <w:pStyle w:val="ListParagraph"/>
        <w:numPr>
          <w:ilvl w:val="0"/>
          <w:numId w:val="10"/>
        </w:numPr>
      </w:pPr>
      <w:r w:rsidRPr="00915A85">
        <w:t>Israel</w:t>
      </w:r>
    </w:p>
    <w:p w14:paraId="6BD6BA40" w14:textId="239FCB49" w:rsidR="00915A85" w:rsidRPr="00915A85" w:rsidRDefault="00915A85" w:rsidP="00AF4BCA">
      <w:pPr>
        <w:pStyle w:val="ListParagraph"/>
        <w:numPr>
          <w:ilvl w:val="0"/>
          <w:numId w:val="10"/>
        </w:numPr>
      </w:pPr>
      <w:r w:rsidRPr="00915A85">
        <w:t>Australia</w:t>
      </w:r>
    </w:p>
    <w:p w14:paraId="27B408B6" w14:textId="5CDB0DD9" w:rsidR="00915A85" w:rsidRPr="00915A85" w:rsidRDefault="00915A85" w:rsidP="00AF4BCA">
      <w:pPr>
        <w:pStyle w:val="ListParagraph"/>
        <w:numPr>
          <w:ilvl w:val="0"/>
          <w:numId w:val="10"/>
        </w:numPr>
      </w:pPr>
      <w:r w:rsidRPr="00915A85">
        <w:t>And more…</w:t>
      </w:r>
    </w:p>
    <w:p w14:paraId="619A7A78" w14:textId="77777777" w:rsidR="00915A85" w:rsidRDefault="00915A85" w:rsidP="00DE52E9">
      <w:pPr>
        <w:sectPr w:rsidR="00915A85" w:rsidSect="00AF4BCA">
          <w:footnotePr>
            <w:numRestart w:val="eachPage"/>
          </w:footnotePr>
          <w:type w:val="continuous"/>
          <w:pgSz w:w="12240" w:h="15840" w:code="1"/>
          <w:pgMar w:top="720" w:right="720" w:bottom="1080" w:left="720" w:header="706" w:footer="432" w:gutter="0"/>
          <w:cols w:num="2" w:space="432"/>
          <w:titlePg/>
          <w:docGrid w:linePitch="360"/>
        </w:sectPr>
      </w:pPr>
    </w:p>
    <w:p w14:paraId="40BEF17A" w14:textId="77777777" w:rsidR="00915A85" w:rsidRPr="00915A85" w:rsidRDefault="00915A85" w:rsidP="00DE52E9">
      <w:r w:rsidRPr="00915A85">
        <w:t xml:space="preserve"> </w:t>
      </w:r>
    </w:p>
    <w:p w14:paraId="32F8960A" w14:textId="0085470D" w:rsidR="00915A85" w:rsidRPr="005F3AC0" w:rsidRDefault="00915A85" w:rsidP="00E04AF1">
      <w:pPr>
        <w:ind w:right="594"/>
      </w:pPr>
      <w:r w:rsidRPr="005F3AC0">
        <w:rPr>
          <w:u w:val="single"/>
        </w:rPr>
        <w:t>Alignment with Alberta Municipalities</w:t>
      </w:r>
      <w:r w:rsidR="005F3AC0">
        <w:rPr>
          <w:u w:val="single"/>
        </w:rPr>
        <w:t>’</w:t>
      </w:r>
      <w:r w:rsidRPr="005F3AC0">
        <w:rPr>
          <w:u w:val="single"/>
        </w:rPr>
        <w:t xml:space="preserve"> Strategic Initiatives</w:t>
      </w:r>
      <w:r w:rsidRPr="005F3AC0">
        <w:t xml:space="preserve"> </w:t>
      </w:r>
    </w:p>
    <w:p w14:paraId="05A0CEA2" w14:textId="77777777" w:rsidR="00915A85" w:rsidRPr="00915A85" w:rsidRDefault="00915A85" w:rsidP="00E04AF1">
      <w:pPr>
        <w:ind w:right="594"/>
      </w:pPr>
      <w:r w:rsidRPr="00915A85">
        <w:t xml:space="preserve">The expansion of democratic participation to permanent residents aligns with several strategic initiatives such as: </w:t>
      </w:r>
    </w:p>
    <w:p w14:paraId="0523DDE5" w14:textId="2A9C6D5D" w:rsidR="00915A85" w:rsidRPr="00915A85" w:rsidRDefault="00915A85" w:rsidP="00E04AF1">
      <w:pPr>
        <w:pStyle w:val="ListParagraph"/>
        <w:numPr>
          <w:ilvl w:val="0"/>
          <w:numId w:val="11"/>
        </w:numPr>
      </w:pPr>
      <w:r w:rsidRPr="00915A85">
        <w:t>Fostering a Culture of Respect</w:t>
      </w:r>
    </w:p>
    <w:p w14:paraId="4C0440C7" w14:textId="07E344EF" w:rsidR="00915A85" w:rsidRPr="00915A85" w:rsidRDefault="00915A85" w:rsidP="00E04AF1">
      <w:pPr>
        <w:pStyle w:val="ListParagraph"/>
        <w:numPr>
          <w:ilvl w:val="0"/>
          <w:numId w:val="11"/>
        </w:numPr>
      </w:pPr>
      <w:r w:rsidRPr="00915A85">
        <w:t>Welcoming and Inclusive Communities</w:t>
      </w:r>
    </w:p>
    <w:p w14:paraId="5A360109" w14:textId="6CBEFD32" w:rsidR="00915A85" w:rsidRPr="00915A85" w:rsidRDefault="00915A85" w:rsidP="00E04AF1">
      <w:pPr>
        <w:pStyle w:val="ListParagraph"/>
        <w:numPr>
          <w:ilvl w:val="0"/>
          <w:numId w:val="11"/>
        </w:numPr>
      </w:pPr>
      <w:r w:rsidRPr="00915A85">
        <w:t>Local Authorities Election Act</w:t>
      </w:r>
    </w:p>
    <w:p w14:paraId="64D2A1F1" w14:textId="77777777" w:rsidR="00915A85" w:rsidRPr="00915A85" w:rsidRDefault="00915A85" w:rsidP="00E04AF1"/>
    <w:p w14:paraId="7F9B7510" w14:textId="3D81D9EF" w:rsidR="00915A85" w:rsidRPr="00915A85" w:rsidRDefault="00915A85" w:rsidP="00E04AF1">
      <w:r w:rsidRPr="00915A85">
        <w:t>Granting permanent residents the right to vote provides several benefits across the above strategic initiatives of Alberta Municipalities. The right to vote democratically further enshrines the mutual respect we have for immigrants in our communities. Civic participation fosters a sense of ownership and responsibility amongst community, strengthens social cohesion, and ensures that governments are responsive to the needs and aspirations of the people they represent.</w:t>
      </w:r>
      <w:r w:rsidRPr="00E04AF1">
        <w:rPr>
          <w:rStyle w:val="FootnoteReference"/>
        </w:rPr>
        <w:footnoteReference w:id="27"/>
      </w:r>
      <w:r w:rsidRPr="00915A85">
        <w:t xml:space="preserve"> By ensuring our community members are represented in local elections, we can create stronger communities. </w:t>
      </w:r>
    </w:p>
    <w:p w14:paraId="09E6D0D7" w14:textId="77777777" w:rsidR="00915A85" w:rsidRPr="00915A85" w:rsidRDefault="00915A85" w:rsidP="00E04AF1"/>
    <w:p w14:paraId="76E67C7A" w14:textId="2A1DF171" w:rsidR="00915A85" w:rsidRPr="00915A85" w:rsidRDefault="00915A85" w:rsidP="00E04AF1">
      <w:r w:rsidRPr="00915A85">
        <w:t>The provincial government has made changes to the Local Authorities Election Act</w:t>
      </w:r>
      <w:r w:rsidR="005F3AC0">
        <w:t xml:space="preserve"> (LAEA)</w:t>
      </w:r>
      <w:r w:rsidRPr="00915A85">
        <w:t xml:space="preserve"> with, and without, the advocacy of Alberta Municipalities. This would be an opportunity to make an amendment to the LAEA that will greatly strengthen our communities and ensure our democracy is reflective of the communities we serve. </w:t>
      </w:r>
    </w:p>
    <w:p w14:paraId="03425341" w14:textId="77777777" w:rsidR="00915A85" w:rsidRPr="00915A85" w:rsidRDefault="00915A85" w:rsidP="00E04AF1"/>
    <w:p w14:paraId="22808CB4" w14:textId="77777777" w:rsidR="00915A85" w:rsidRPr="005F3AC0" w:rsidRDefault="00915A85" w:rsidP="00E04AF1">
      <w:pPr>
        <w:rPr>
          <w:u w:val="single"/>
        </w:rPr>
      </w:pPr>
      <w:r w:rsidRPr="00E04AF1">
        <w:rPr>
          <w:u w:val="single"/>
        </w:rPr>
        <w:t>Other Considerations</w:t>
      </w:r>
      <w:r w:rsidRPr="005F3AC0">
        <w:rPr>
          <w:u w:val="single"/>
        </w:rPr>
        <w:t xml:space="preserve">: </w:t>
      </w:r>
    </w:p>
    <w:p w14:paraId="38A28FB0" w14:textId="21155AA2" w:rsidR="00915A85" w:rsidRPr="00915A85" w:rsidRDefault="00915A85" w:rsidP="00E04AF1">
      <w:pPr>
        <w:tabs>
          <w:tab w:val="left" w:pos="567"/>
        </w:tabs>
      </w:pPr>
      <w:r w:rsidRPr="00915A85">
        <w:t>In Alberta, our elected leaders at the provincial level must win the nomination of their party’s constituency association for the riding wherein they seek the nomination. To win the nomination in a riding, a candidate must receive a majority vote of eligible party members in that riding. The eligibility for party membership varies, but for example, the United Conservative Party will allow membership to</w:t>
      </w:r>
      <w:r>
        <w:rPr>
          <w:rStyle w:val="FootnoteReference"/>
        </w:rPr>
        <w:footnoteReference w:id="28"/>
      </w:r>
      <w:r w:rsidRPr="00915A85">
        <w:t xml:space="preserve">: </w:t>
      </w:r>
    </w:p>
    <w:p w14:paraId="4F6F298E" w14:textId="65A63BB8" w:rsidR="00915A85" w:rsidRPr="00915A85" w:rsidRDefault="00915A85" w:rsidP="00E04AF1">
      <w:pPr>
        <w:pStyle w:val="ListParagraph"/>
        <w:numPr>
          <w:ilvl w:val="0"/>
          <w:numId w:val="12"/>
        </w:numPr>
        <w:tabs>
          <w:tab w:val="left" w:pos="851"/>
        </w:tabs>
        <w:ind w:left="720" w:hanging="360"/>
        <w:contextualSpacing w:val="0"/>
      </w:pPr>
      <w:r w:rsidRPr="00915A85">
        <w:t>Residents of Alberta</w:t>
      </w:r>
    </w:p>
    <w:p w14:paraId="769A0586" w14:textId="29B99A2E" w:rsidR="00915A85" w:rsidRPr="00915A85" w:rsidRDefault="00915A85" w:rsidP="00E04AF1">
      <w:pPr>
        <w:pStyle w:val="ListParagraph"/>
        <w:numPr>
          <w:ilvl w:val="0"/>
          <w:numId w:val="12"/>
        </w:numPr>
        <w:tabs>
          <w:tab w:val="left" w:pos="851"/>
        </w:tabs>
        <w:ind w:left="720" w:hanging="360"/>
        <w:contextualSpacing w:val="0"/>
      </w:pPr>
      <w:r w:rsidRPr="00915A85">
        <w:t>People aged 14 and above</w:t>
      </w:r>
    </w:p>
    <w:p w14:paraId="0DD2D6D3" w14:textId="2E58AFB5" w:rsidR="00915A85" w:rsidRPr="00915A85" w:rsidRDefault="00915A85" w:rsidP="00E04AF1">
      <w:pPr>
        <w:pStyle w:val="ListParagraph"/>
        <w:numPr>
          <w:ilvl w:val="0"/>
          <w:numId w:val="12"/>
        </w:numPr>
        <w:tabs>
          <w:tab w:val="left" w:pos="851"/>
        </w:tabs>
        <w:ind w:left="720" w:hanging="360"/>
        <w:contextualSpacing w:val="0"/>
      </w:pPr>
      <w:r w:rsidRPr="00915A85">
        <w:t>Citizens and Permanent Residents of Canada</w:t>
      </w:r>
    </w:p>
    <w:p w14:paraId="6C881AEA" w14:textId="2778CC0D" w:rsidR="00915A85" w:rsidRPr="00915A85" w:rsidRDefault="00915A85" w:rsidP="00E04AF1">
      <w:pPr>
        <w:pStyle w:val="ListParagraph"/>
        <w:numPr>
          <w:ilvl w:val="0"/>
          <w:numId w:val="12"/>
        </w:numPr>
        <w:tabs>
          <w:tab w:val="left" w:pos="851"/>
        </w:tabs>
        <w:ind w:left="720" w:hanging="360"/>
        <w:contextualSpacing w:val="0"/>
      </w:pPr>
      <w:r w:rsidRPr="00915A85">
        <w:t>Have paid the fee</w:t>
      </w:r>
    </w:p>
    <w:p w14:paraId="3C7D810A" w14:textId="77777777" w:rsidR="00915A85" w:rsidRPr="00915A85" w:rsidRDefault="00915A85" w:rsidP="00E04AF1">
      <w:pPr>
        <w:tabs>
          <w:tab w:val="left" w:pos="567"/>
        </w:tabs>
      </w:pPr>
    </w:p>
    <w:p w14:paraId="35CC2431" w14:textId="1AD6DA18" w:rsidR="00915A85" w:rsidRPr="00915A85" w:rsidRDefault="00915A85" w:rsidP="00E04AF1">
      <w:pPr>
        <w:tabs>
          <w:tab w:val="left" w:pos="567"/>
        </w:tabs>
      </w:pPr>
      <w:r w:rsidRPr="00915A85">
        <w:t xml:space="preserve">When considering the democratic process is heavily influenced by the candidates who run for leadership, it is relevant information that permanent residents </w:t>
      </w:r>
      <w:proofErr w:type="gramStart"/>
      <w:r w:rsidRPr="00915A85">
        <w:t>are able to</w:t>
      </w:r>
      <w:proofErr w:type="gramEnd"/>
      <w:r w:rsidRPr="00915A85">
        <w:t xml:space="preserve"> vote for the leader of a party and vote for candidates to secure their nominations. By proxy, permanent residents can contribute to the selection of the Premier of Alberta</w:t>
      </w:r>
      <w:r w:rsidR="005F3AC0">
        <w:t xml:space="preserve"> and </w:t>
      </w:r>
      <w:r w:rsidRPr="00915A85">
        <w:t xml:space="preserve">their local MLAs but are unable to vote for their local elected officials. </w:t>
      </w:r>
    </w:p>
    <w:p w14:paraId="7395312E" w14:textId="77777777" w:rsidR="00915A85" w:rsidRPr="00915A85" w:rsidRDefault="00915A85" w:rsidP="00E04AF1">
      <w:pPr>
        <w:tabs>
          <w:tab w:val="left" w:pos="567"/>
        </w:tabs>
      </w:pPr>
    </w:p>
    <w:p w14:paraId="3D8CB98E" w14:textId="775D2B2E" w:rsidR="00915A85" w:rsidRPr="00915A85" w:rsidRDefault="00915A85" w:rsidP="00E04AF1">
      <w:pPr>
        <w:tabs>
          <w:tab w:val="left" w:pos="567"/>
        </w:tabs>
      </w:pPr>
      <w:r w:rsidRPr="00915A85">
        <w:t>Permanent Residents are now eligible to become Police Officers.</w:t>
      </w:r>
      <w:r w:rsidR="004270F3">
        <w:rPr>
          <w:rStyle w:val="FootnoteReference"/>
        </w:rPr>
        <w:footnoteReference w:id="29"/>
      </w:r>
    </w:p>
    <w:p w14:paraId="0099DBA5" w14:textId="77777777" w:rsidR="005F3AC0" w:rsidRDefault="00915A85" w:rsidP="00E04AF1">
      <w:pPr>
        <w:pStyle w:val="ListParagraph"/>
        <w:numPr>
          <w:ilvl w:val="0"/>
          <w:numId w:val="13"/>
        </w:numPr>
        <w:contextualSpacing w:val="0"/>
      </w:pPr>
      <w:r w:rsidRPr="00915A85">
        <w:t xml:space="preserve">Recently, the Alberta Advantage Immigration Program announced new eligibility to allow Permanent Residents eligibility for recruitment into Police Services, including sworn officers and civilian positions. </w:t>
      </w:r>
    </w:p>
    <w:p w14:paraId="5AB76290" w14:textId="23B20C98" w:rsidR="00915A85" w:rsidRPr="00915A85" w:rsidRDefault="00915A85" w:rsidP="00E04AF1">
      <w:pPr>
        <w:pStyle w:val="ListParagraph"/>
        <w:numPr>
          <w:ilvl w:val="0"/>
          <w:numId w:val="13"/>
        </w:numPr>
        <w:contextualSpacing w:val="0"/>
      </w:pPr>
      <w:r w:rsidRPr="00915A85">
        <w:t xml:space="preserve">This change allows Police Services to recruit international officers into the service. </w:t>
      </w:r>
    </w:p>
    <w:p w14:paraId="484D1052" w14:textId="77777777" w:rsidR="00915A85" w:rsidRPr="00915A85" w:rsidRDefault="00915A85" w:rsidP="00E04AF1">
      <w:pPr>
        <w:tabs>
          <w:tab w:val="left" w:pos="567"/>
        </w:tabs>
      </w:pPr>
    </w:p>
    <w:p w14:paraId="4F77E3BE" w14:textId="29E86921" w:rsidR="00915A85" w:rsidRPr="00915A85" w:rsidRDefault="00915A85" w:rsidP="00E04AF1">
      <w:pPr>
        <w:tabs>
          <w:tab w:val="left" w:pos="567"/>
        </w:tabs>
      </w:pPr>
      <w:r w:rsidRPr="00915A85">
        <w:t>Permanent Residents are now eligible to join the Canadian Forces.</w:t>
      </w:r>
      <w:r w:rsidR="004270F3">
        <w:rPr>
          <w:rStyle w:val="FootnoteReference"/>
        </w:rPr>
        <w:footnoteReference w:id="30"/>
      </w:r>
    </w:p>
    <w:p w14:paraId="7914D56A" w14:textId="77777777" w:rsidR="005F3AC0" w:rsidRDefault="00915A85" w:rsidP="00E04AF1">
      <w:pPr>
        <w:pStyle w:val="ListParagraph"/>
        <w:numPr>
          <w:ilvl w:val="0"/>
          <w:numId w:val="13"/>
        </w:numPr>
        <w:contextualSpacing w:val="0"/>
      </w:pPr>
      <w:r w:rsidRPr="00915A85">
        <w:t xml:space="preserve">Since 2022, in response to the growing need for stability in the Canadian Armed Forces, the ban on permanent residents enrolling in the Canadian Armed Forces was lifted. </w:t>
      </w:r>
    </w:p>
    <w:p w14:paraId="4568D494" w14:textId="298BF3CD" w:rsidR="00915A85" w:rsidRPr="00915A85" w:rsidRDefault="00915A85" w:rsidP="00E04AF1">
      <w:pPr>
        <w:pStyle w:val="ListParagraph"/>
        <w:numPr>
          <w:ilvl w:val="0"/>
          <w:numId w:val="13"/>
        </w:numPr>
        <w:contextualSpacing w:val="0"/>
      </w:pPr>
      <w:r w:rsidRPr="00915A85">
        <w:t xml:space="preserve">Permanent residents are now eligible to join the Canadian Armed Forces to alleviate what was viewed as a critical shortfall in personnel. </w:t>
      </w:r>
    </w:p>
    <w:p w14:paraId="61B00276" w14:textId="77777777" w:rsidR="00915A85" w:rsidRPr="00915A85" w:rsidRDefault="00915A85" w:rsidP="00E04AF1">
      <w:pPr>
        <w:tabs>
          <w:tab w:val="left" w:pos="567"/>
        </w:tabs>
      </w:pPr>
    </w:p>
    <w:p w14:paraId="385B5AC2" w14:textId="77777777" w:rsidR="00915A85" w:rsidRPr="00915A85" w:rsidRDefault="00915A85" w:rsidP="00E04AF1">
      <w:pPr>
        <w:tabs>
          <w:tab w:val="left" w:pos="567"/>
        </w:tabs>
        <w:rPr>
          <w:b/>
          <w:bCs/>
        </w:rPr>
      </w:pPr>
      <w:r w:rsidRPr="00915A85">
        <w:rPr>
          <w:b/>
          <w:bCs/>
        </w:rPr>
        <w:t xml:space="preserve">ALBERTA MUNICIPALITIES’ COMMENTS: </w:t>
      </w:r>
    </w:p>
    <w:p w14:paraId="23B5A1EA" w14:textId="20C80F75" w:rsidR="00915A85" w:rsidRPr="00915A85" w:rsidRDefault="00E745A9" w:rsidP="00E04AF1">
      <w:pPr>
        <w:tabs>
          <w:tab w:val="left" w:pos="567"/>
        </w:tabs>
      </w:pPr>
      <w:r>
        <w:t xml:space="preserve">This issue </w:t>
      </w:r>
      <w:r w:rsidR="00810B22">
        <w:t xml:space="preserve">relates to ABmunis work to support municipalities to create </w:t>
      </w:r>
      <w:hyperlink r:id="rId66" w:history="1">
        <w:r w:rsidR="00810B22" w:rsidRPr="00877144">
          <w:rPr>
            <w:rStyle w:val="Hyperlink"/>
          </w:rPr>
          <w:t>welcoming and inclusive communities</w:t>
        </w:r>
      </w:hyperlink>
      <w:r w:rsidR="002E6E3E">
        <w:t xml:space="preserve">, </w:t>
      </w:r>
      <w:r w:rsidR="00183F6B">
        <w:t xml:space="preserve">and </w:t>
      </w:r>
      <w:r w:rsidR="006B4410">
        <w:t xml:space="preserve">ABmunis’ principles that local elections should be </w:t>
      </w:r>
      <w:r w:rsidR="0028691E">
        <w:t>inclusive and locally focused</w:t>
      </w:r>
      <w:r w:rsidR="00810B22">
        <w:t xml:space="preserve">; however, </w:t>
      </w:r>
      <w:r w:rsidR="00915A85" w:rsidRPr="00915A85">
        <w:t>A</w:t>
      </w:r>
      <w:r w:rsidR="00CB3D87">
        <w:t>Bmunis</w:t>
      </w:r>
      <w:r w:rsidR="00915A85" w:rsidRPr="00915A85">
        <w:t xml:space="preserve"> does not currently have a position on </w:t>
      </w:r>
      <w:r w:rsidR="00810B22">
        <w:t xml:space="preserve">whether permanent residents </w:t>
      </w:r>
      <w:r w:rsidR="00B32877">
        <w:t xml:space="preserve">should be eligible to vote in municipal elections. </w:t>
      </w:r>
      <w:r w:rsidR="00915A85" w:rsidRPr="00915A85">
        <w:t xml:space="preserve"> If this resolution is passed, it would be forwarded to the Government of Alberta for response. Further advocacy would be recommended to </w:t>
      </w:r>
      <w:r w:rsidR="00CB3D87">
        <w:t>ABmunis</w:t>
      </w:r>
      <w:r w:rsidR="00915A85" w:rsidRPr="00915A85">
        <w:t>’ Board by the Municipal Governance Committee within the context of related priorities and positions.</w:t>
      </w:r>
    </w:p>
    <w:p w14:paraId="55F28239" w14:textId="77777777" w:rsidR="00915A85" w:rsidRPr="00915A85" w:rsidRDefault="00915A85" w:rsidP="00E04AF1">
      <w:pPr>
        <w:tabs>
          <w:tab w:val="left" w:pos="567"/>
        </w:tabs>
      </w:pPr>
      <w:r w:rsidRPr="00915A85">
        <w:t> </w:t>
      </w:r>
    </w:p>
    <w:p w14:paraId="537AA4EA" w14:textId="77777777" w:rsidR="00915A85" w:rsidRPr="00915A85" w:rsidRDefault="00915A85" w:rsidP="00E04AF1">
      <w:pPr>
        <w:tabs>
          <w:tab w:val="left" w:pos="567"/>
        </w:tabs>
        <w:rPr>
          <w:b/>
          <w:bCs/>
        </w:rPr>
      </w:pPr>
      <w:r w:rsidRPr="00915A85">
        <w:rPr>
          <w:b/>
          <w:bCs/>
        </w:rPr>
        <w:t xml:space="preserve">RESOLUTION CONTACT: </w:t>
      </w:r>
    </w:p>
    <w:p w14:paraId="2315878A" w14:textId="77777777" w:rsidR="00915A85" w:rsidRPr="00915A85" w:rsidRDefault="00915A85" w:rsidP="00E04AF1">
      <w:pPr>
        <w:tabs>
          <w:tab w:val="left" w:pos="567"/>
        </w:tabs>
      </w:pPr>
      <w:r w:rsidRPr="00915A85">
        <w:t xml:space="preserve">Prior to the vote at ABmunis’ Convention, any questions about this resolution may be directed to:  </w:t>
      </w:r>
    </w:p>
    <w:p w14:paraId="0BFD8D81" w14:textId="77777777" w:rsidR="00915A85" w:rsidRPr="00915A85" w:rsidRDefault="00915A85" w:rsidP="00E04AF1">
      <w:pPr>
        <w:tabs>
          <w:tab w:val="left" w:pos="567"/>
        </w:tabs>
      </w:pPr>
    </w:p>
    <w:p w14:paraId="192A5593" w14:textId="77777777" w:rsidR="00915A85" w:rsidRPr="00915A85" w:rsidRDefault="00915A85" w:rsidP="00E04AF1">
      <w:pPr>
        <w:tabs>
          <w:tab w:val="left" w:pos="567"/>
        </w:tabs>
      </w:pPr>
      <w:r w:rsidRPr="00915A85">
        <w:t>Courtney Walcott</w:t>
      </w:r>
    </w:p>
    <w:p w14:paraId="0821955D" w14:textId="77777777" w:rsidR="00915A85" w:rsidRPr="00915A85" w:rsidRDefault="00915A85" w:rsidP="00E04AF1">
      <w:pPr>
        <w:tabs>
          <w:tab w:val="left" w:pos="567"/>
        </w:tabs>
      </w:pPr>
      <w:r w:rsidRPr="00915A85">
        <w:t>Councillor</w:t>
      </w:r>
    </w:p>
    <w:p w14:paraId="0B6BC3AA" w14:textId="77777777" w:rsidR="00915A85" w:rsidRPr="00915A85" w:rsidRDefault="00915A85" w:rsidP="00E04AF1">
      <w:pPr>
        <w:tabs>
          <w:tab w:val="left" w:pos="567"/>
        </w:tabs>
      </w:pPr>
      <w:r w:rsidRPr="00915A85">
        <w:t>City of Calgary</w:t>
      </w:r>
    </w:p>
    <w:p w14:paraId="5D1E90D6" w14:textId="1C4EBFDF" w:rsidR="007D4F0C" w:rsidRPr="00915A85" w:rsidRDefault="00000000" w:rsidP="00E04AF1">
      <w:pPr>
        <w:tabs>
          <w:tab w:val="left" w:pos="567"/>
        </w:tabs>
      </w:pPr>
      <w:hyperlink r:id="rId67" w:history="1">
        <w:r w:rsidR="00915A85" w:rsidRPr="003C4202">
          <w:rPr>
            <w:rStyle w:val="Hyperlink"/>
          </w:rPr>
          <w:t>Courtney.Walcott@calgary.ca</w:t>
        </w:r>
      </w:hyperlink>
      <w:r w:rsidR="00915A85">
        <w:t xml:space="preserve"> </w:t>
      </w:r>
    </w:p>
    <w:p w14:paraId="78A74F5C" w14:textId="77777777" w:rsidR="007D4F0C" w:rsidRPr="00915A85" w:rsidRDefault="007D4F0C" w:rsidP="00E04AF1"/>
    <w:p w14:paraId="459C72A9" w14:textId="77777777" w:rsidR="007D4F0C" w:rsidRPr="00915A85" w:rsidRDefault="007D4F0C" w:rsidP="00E04AF1"/>
    <w:p w14:paraId="24575180" w14:textId="756D52B8" w:rsidR="00673719" w:rsidRPr="00915A85" w:rsidRDefault="00673719" w:rsidP="00E04AF1">
      <w:r w:rsidRPr="00915A85">
        <w:br w:type="page"/>
      </w:r>
    </w:p>
    <w:p w14:paraId="5F3BB022" w14:textId="1598F843" w:rsidR="0035343C" w:rsidRPr="00C16013" w:rsidRDefault="0035343C" w:rsidP="004270F3">
      <w:pPr>
        <w:pStyle w:val="Heading1"/>
        <w:rPr>
          <w:sz w:val="36"/>
          <w:szCs w:val="36"/>
        </w:rPr>
      </w:pPr>
      <w:bookmarkStart w:id="36" w:name="_Toc173147315"/>
      <w:r w:rsidRPr="00C16013">
        <w:rPr>
          <w:sz w:val="36"/>
          <w:szCs w:val="36"/>
        </w:rPr>
        <w:lastRenderedPageBreak/>
        <w:t xml:space="preserve">C3: </w:t>
      </w:r>
      <w:r w:rsidR="005F3AC0" w:rsidRPr="005F3AC0">
        <w:rPr>
          <w:sz w:val="36"/>
          <w:szCs w:val="36"/>
        </w:rPr>
        <w:t>Fires on Frozen Lakes</w:t>
      </w:r>
      <w:bookmarkEnd w:id="36"/>
    </w:p>
    <w:p w14:paraId="0FE0FD3E" w14:textId="77777777" w:rsidR="0035343C" w:rsidRPr="005F3AC0" w:rsidRDefault="0035343C" w:rsidP="004270F3">
      <w:pPr>
        <w:spacing w:line="259" w:lineRule="auto"/>
        <w:rPr>
          <w:rFonts w:eastAsia="Myriad Pro" w:cs="Myriad Pro"/>
        </w:rPr>
      </w:pPr>
    </w:p>
    <w:p w14:paraId="455FF4C9" w14:textId="08B27F11" w:rsidR="0035343C" w:rsidRPr="004E53EF" w:rsidRDefault="0035343C" w:rsidP="004270F3">
      <w:pPr>
        <w:pBdr>
          <w:bottom w:val="single" w:sz="4" w:space="1" w:color="auto"/>
        </w:pBdr>
        <w:rPr>
          <w:b/>
          <w:bCs/>
          <w:sz w:val="26"/>
          <w:szCs w:val="26"/>
        </w:rPr>
      </w:pPr>
      <w:r w:rsidRPr="00C16013">
        <w:rPr>
          <w:rFonts w:asciiTheme="majorHAnsi" w:hAnsiTheme="majorHAnsi"/>
          <w:color w:val="404040" w:themeColor="text1" w:themeTint="BF"/>
          <w:sz w:val="26"/>
          <w:szCs w:val="26"/>
        </w:rPr>
        <w:t xml:space="preserve">Moved by: </w:t>
      </w:r>
      <w:r w:rsidR="004270F3">
        <w:rPr>
          <w:rFonts w:asciiTheme="majorHAnsi" w:hAnsiTheme="majorHAnsi"/>
          <w:color w:val="404040" w:themeColor="text1" w:themeTint="BF"/>
          <w:sz w:val="26"/>
          <w:szCs w:val="26"/>
        </w:rPr>
        <w:tab/>
      </w:r>
      <w:r w:rsidR="004270F3">
        <w:rPr>
          <w:rFonts w:asciiTheme="majorHAnsi" w:hAnsiTheme="majorHAnsi"/>
          <w:color w:val="404040" w:themeColor="text1" w:themeTint="BF"/>
          <w:sz w:val="26"/>
          <w:szCs w:val="26"/>
        </w:rPr>
        <w:tab/>
      </w:r>
      <w:r w:rsidR="005F3AC0">
        <w:rPr>
          <w:rFonts w:asciiTheme="majorHAnsi" w:hAnsiTheme="majorHAnsi"/>
          <w:color w:val="404040" w:themeColor="text1" w:themeTint="BF"/>
          <w:sz w:val="26"/>
          <w:szCs w:val="26"/>
        </w:rPr>
        <w:t>Town of Sylvan Lake</w:t>
      </w:r>
    </w:p>
    <w:p w14:paraId="0D3EA4E1" w14:textId="342C090D" w:rsidR="0035343C" w:rsidRPr="004E53EF" w:rsidRDefault="0035343C" w:rsidP="004270F3">
      <w:pPr>
        <w:pBdr>
          <w:bottom w:val="single" w:sz="4" w:space="1" w:color="auto"/>
        </w:pBdr>
        <w:rPr>
          <w:b/>
          <w:bCs/>
          <w:sz w:val="26"/>
          <w:szCs w:val="26"/>
        </w:rPr>
      </w:pPr>
      <w:r w:rsidRPr="00C16013">
        <w:rPr>
          <w:rFonts w:asciiTheme="majorHAnsi" w:hAnsiTheme="majorHAnsi"/>
          <w:color w:val="404040" w:themeColor="text1" w:themeTint="BF"/>
          <w:sz w:val="26"/>
          <w:szCs w:val="26"/>
        </w:rPr>
        <w:t xml:space="preserve">Seconded by: </w:t>
      </w:r>
      <w:r w:rsidR="005F3AC0">
        <w:rPr>
          <w:rFonts w:asciiTheme="majorHAnsi" w:hAnsiTheme="majorHAnsi"/>
          <w:color w:val="404040" w:themeColor="text1" w:themeTint="BF"/>
          <w:sz w:val="26"/>
          <w:szCs w:val="26"/>
        </w:rPr>
        <w:tab/>
        <w:t>Summer Village of Jarvis Bay</w:t>
      </w:r>
    </w:p>
    <w:p w14:paraId="374807C2" w14:textId="77777777" w:rsidR="0035343C" w:rsidRDefault="0035343C" w:rsidP="004270F3"/>
    <w:p w14:paraId="378572FC" w14:textId="77777777" w:rsidR="005F3AC0" w:rsidRPr="005F3AC0" w:rsidRDefault="005F3AC0" w:rsidP="004270F3">
      <w:r w:rsidRPr="005F3AC0">
        <w:rPr>
          <w:b/>
          <w:bCs/>
        </w:rPr>
        <w:t>WHEREAS</w:t>
      </w:r>
      <w:r w:rsidRPr="005F3AC0">
        <w:t xml:space="preserve"> fires directly lit on the surface of frozen lakes results in significant environmental damage due to the debris left behind, including materials such as garbage, tires, and pallets containing nails;</w:t>
      </w:r>
    </w:p>
    <w:p w14:paraId="1598FFD2" w14:textId="77777777" w:rsidR="005F3AC0" w:rsidRPr="005F3AC0" w:rsidRDefault="005F3AC0" w:rsidP="004270F3"/>
    <w:p w14:paraId="299ADFB3" w14:textId="77777777" w:rsidR="005F3AC0" w:rsidRPr="005F3AC0" w:rsidRDefault="005F3AC0" w:rsidP="004270F3">
      <w:r w:rsidRPr="005F3AC0">
        <w:rPr>
          <w:b/>
          <w:bCs/>
        </w:rPr>
        <w:t>WHEREAS</w:t>
      </w:r>
      <w:r w:rsidRPr="005F3AC0">
        <w:t xml:space="preserve"> the debris from fires directly lit on the surface of frozen lakes poses a threat to the ecosystem of Alberta lakes and surrounding areas, particularly upon melting, when it enters the lake and contributes to environmental pollution;</w:t>
      </w:r>
    </w:p>
    <w:p w14:paraId="3584A9A6" w14:textId="77777777" w:rsidR="005F3AC0" w:rsidRPr="005F3AC0" w:rsidRDefault="005F3AC0" w:rsidP="004270F3"/>
    <w:p w14:paraId="3D6D140E" w14:textId="77777777" w:rsidR="005F3AC0" w:rsidRPr="005F3AC0" w:rsidRDefault="005F3AC0" w:rsidP="004270F3">
      <w:r w:rsidRPr="005F3AC0">
        <w:rPr>
          <w:b/>
          <w:bCs/>
        </w:rPr>
        <w:t>WHEREAS</w:t>
      </w:r>
      <w:r w:rsidRPr="005F3AC0">
        <w:t xml:space="preserve"> the current regulatory framework lacks specific provisions to regulate fires directly lit on frozen lakes, necessitating the development of a new regulation to address this emerging environmental challenge;</w:t>
      </w:r>
    </w:p>
    <w:p w14:paraId="1CA73342" w14:textId="77777777" w:rsidR="005F3AC0" w:rsidRPr="005F3AC0" w:rsidRDefault="005F3AC0" w:rsidP="004270F3"/>
    <w:p w14:paraId="55661A1B" w14:textId="77777777" w:rsidR="005F3AC0" w:rsidRPr="005F3AC0" w:rsidRDefault="005F3AC0" w:rsidP="004270F3">
      <w:r w:rsidRPr="005F3AC0">
        <w:rPr>
          <w:b/>
          <w:bCs/>
        </w:rPr>
        <w:t>WHEREAS</w:t>
      </w:r>
      <w:r w:rsidRPr="005F3AC0">
        <w:t xml:space="preserve"> there is an urgent need for a regulation to address this issue and prevent further harm to the environment; and</w:t>
      </w:r>
    </w:p>
    <w:p w14:paraId="49046150" w14:textId="77777777" w:rsidR="005F3AC0" w:rsidRPr="005F3AC0" w:rsidRDefault="005F3AC0" w:rsidP="004270F3"/>
    <w:p w14:paraId="48161C4B" w14:textId="77777777" w:rsidR="005F3AC0" w:rsidRPr="005F3AC0" w:rsidRDefault="005F3AC0" w:rsidP="004270F3">
      <w:r w:rsidRPr="005F3AC0">
        <w:rPr>
          <w:b/>
          <w:bCs/>
        </w:rPr>
        <w:t>WHEREAS</w:t>
      </w:r>
      <w:r w:rsidRPr="005F3AC0">
        <w:t xml:space="preserve"> collaborative efforts between municipalities, the provincial government, and other stakeholders have proven effective in addressing environmental concerns in the past.</w:t>
      </w:r>
    </w:p>
    <w:p w14:paraId="1348481C" w14:textId="77777777" w:rsidR="005F3AC0" w:rsidRPr="005F3AC0" w:rsidRDefault="005F3AC0" w:rsidP="004270F3"/>
    <w:p w14:paraId="57030C00" w14:textId="77777777" w:rsidR="005F3AC0" w:rsidRPr="005F3AC0" w:rsidRDefault="005F3AC0" w:rsidP="004270F3">
      <w:r w:rsidRPr="005F3AC0">
        <w:rPr>
          <w:b/>
          <w:bCs/>
        </w:rPr>
        <w:t>IT IS THEREFORE RESOLVED THAT</w:t>
      </w:r>
      <w:r w:rsidRPr="005F3AC0">
        <w:t xml:space="preserve"> Alberta Municipalities advocate to the Government of Alberta to develop, implement, and enforce, a regulation that mandates fires be contained within raised containers to mitigate the risk of debris contamination and to prevent environmental damage caused by fires directly lit on the surface of frozen lakes.</w:t>
      </w:r>
    </w:p>
    <w:p w14:paraId="2AF02DD3" w14:textId="77777777" w:rsidR="005F3AC0" w:rsidRPr="005F3AC0" w:rsidRDefault="005F3AC0" w:rsidP="004270F3"/>
    <w:p w14:paraId="5B1AB89D" w14:textId="77777777" w:rsidR="005F3AC0" w:rsidRPr="005F3AC0" w:rsidRDefault="005F3AC0" w:rsidP="004270F3">
      <w:pPr>
        <w:rPr>
          <w:b/>
          <w:bCs/>
        </w:rPr>
      </w:pPr>
      <w:r w:rsidRPr="005F3AC0">
        <w:rPr>
          <w:b/>
          <w:bCs/>
        </w:rPr>
        <w:t>BACKGROUND:</w:t>
      </w:r>
    </w:p>
    <w:p w14:paraId="5D3FBFBE" w14:textId="1644BBD9" w:rsidR="005F3AC0" w:rsidRPr="005F3AC0" w:rsidRDefault="005F3AC0" w:rsidP="004270F3">
      <w:r w:rsidRPr="005F3AC0">
        <w:t>The practice of burning fires directly on the surface of frozen lakes, as observed in Sylvan Lake and surrounding areas, has raised concerns due to the environmental damage caused by the debris left behind. The debris often contains harmful materials such as nails, garbage, and tires, posing a significant risk to the ecosystem upon melting. While efforts have been made to address this issue through existing channels, such as 310-PARKS, the current system has proven ineffective in resolving the problem.</w:t>
      </w:r>
    </w:p>
    <w:p w14:paraId="71ABBA0E" w14:textId="77777777" w:rsidR="005F3AC0" w:rsidRPr="005F3AC0" w:rsidRDefault="005F3AC0" w:rsidP="004270F3"/>
    <w:p w14:paraId="640DA9B6" w14:textId="77777777" w:rsidR="005F3AC0" w:rsidRPr="005F3AC0" w:rsidRDefault="005F3AC0" w:rsidP="004270F3">
      <w:r w:rsidRPr="005F3AC0">
        <w:t xml:space="preserve">To mitigate the environmental impact of fires on frozen lakes, it is imperative to develop a regulation mandating fires be contained and removed when the user concludes their time on the lake. This regulation would not only prevent debris contamination, but also facilitate effective enforcement measures to ensure compliance. </w:t>
      </w:r>
    </w:p>
    <w:p w14:paraId="7B34AA6B" w14:textId="77777777" w:rsidR="005F3AC0" w:rsidRPr="005F3AC0" w:rsidRDefault="005F3AC0" w:rsidP="004270F3"/>
    <w:p w14:paraId="358BA3B8" w14:textId="65E73EFC" w:rsidR="005F3AC0" w:rsidRPr="005F3AC0" w:rsidRDefault="005F3AC0" w:rsidP="004270F3">
      <w:r w:rsidRPr="005F3AC0">
        <w:t>By working collaboratively with relevant stakeholders, including municipalities, the Government of Alberta can address this pressing environmental concern and safeguard the integrity of Alberta's natural resources.</w:t>
      </w:r>
    </w:p>
    <w:p w14:paraId="4914A182" w14:textId="77777777" w:rsidR="005F3AC0" w:rsidRPr="005F3AC0" w:rsidRDefault="005F3AC0" w:rsidP="004270F3"/>
    <w:p w14:paraId="3784E5FF" w14:textId="77777777" w:rsidR="005F3AC0" w:rsidRPr="005F3AC0" w:rsidRDefault="005F3AC0" w:rsidP="004270F3">
      <w:pPr>
        <w:rPr>
          <w:b/>
          <w:bCs/>
        </w:rPr>
      </w:pPr>
      <w:r w:rsidRPr="005F3AC0">
        <w:rPr>
          <w:b/>
          <w:bCs/>
        </w:rPr>
        <w:t xml:space="preserve">ALBERTA MUNICIPALITIES’ COMMENTS: </w:t>
      </w:r>
    </w:p>
    <w:p w14:paraId="00784573" w14:textId="4C666DC4" w:rsidR="005F3AC0" w:rsidRPr="005F3AC0" w:rsidRDefault="005F3AC0" w:rsidP="004270F3">
      <w:r w:rsidRPr="005F3AC0">
        <w:t>A</w:t>
      </w:r>
      <w:r w:rsidR="00236C25">
        <w:t>Bmunis</w:t>
      </w:r>
      <w:r w:rsidRPr="005F3AC0">
        <w:t xml:space="preserve"> does not currently have a position on this issue. If this resolution is passed, it would be forwarded to the Government of Alberta for response and further advocacy would be recommended to ABmunis’ Board by the Environment and Sustainability Committee within the context of other priorities and positions.</w:t>
      </w:r>
    </w:p>
    <w:p w14:paraId="210D1024" w14:textId="77777777" w:rsidR="005F3AC0" w:rsidRPr="005F3AC0" w:rsidRDefault="005F3AC0" w:rsidP="004270F3"/>
    <w:p w14:paraId="0D30F3DF" w14:textId="77777777" w:rsidR="005F3AC0" w:rsidRPr="005F3AC0" w:rsidRDefault="005F3AC0" w:rsidP="004270F3">
      <w:pPr>
        <w:rPr>
          <w:b/>
          <w:bCs/>
        </w:rPr>
      </w:pPr>
      <w:r w:rsidRPr="005F3AC0">
        <w:rPr>
          <w:b/>
          <w:bCs/>
        </w:rPr>
        <w:t xml:space="preserve">RESOLUTION CONTACT: </w:t>
      </w:r>
    </w:p>
    <w:p w14:paraId="2A08793C" w14:textId="77777777" w:rsidR="005F3AC0" w:rsidRPr="005F3AC0" w:rsidRDefault="005F3AC0" w:rsidP="004270F3">
      <w:r w:rsidRPr="005F3AC0">
        <w:t xml:space="preserve">Prior to the vote at ABmunis’ Convention, any questions about this resolution may be directed to:  </w:t>
      </w:r>
    </w:p>
    <w:p w14:paraId="221FAC02" w14:textId="77777777" w:rsidR="005F3AC0" w:rsidRPr="005F3AC0" w:rsidRDefault="005F3AC0" w:rsidP="004270F3"/>
    <w:p w14:paraId="34168336" w14:textId="77777777" w:rsidR="005F3AC0" w:rsidRPr="005F3AC0" w:rsidRDefault="005F3AC0" w:rsidP="004270F3">
      <w:r w:rsidRPr="005F3AC0">
        <w:t>Megan Hanson</w:t>
      </w:r>
      <w:r w:rsidRPr="005F3AC0">
        <w:tab/>
      </w:r>
      <w:r w:rsidRPr="005F3AC0">
        <w:tab/>
      </w:r>
      <w:r w:rsidRPr="005F3AC0">
        <w:tab/>
      </w:r>
      <w:r w:rsidRPr="005F3AC0">
        <w:tab/>
        <w:t>Sean Durkin</w:t>
      </w:r>
    </w:p>
    <w:p w14:paraId="5EB46C78" w14:textId="77777777" w:rsidR="005F3AC0" w:rsidRPr="005F3AC0" w:rsidRDefault="005F3AC0" w:rsidP="004270F3">
      <w:r w:rsidRPr="005F3AC0">
        <w:t>Mayor</w:t>
      </w:r>
      <w:r w:rsidRPr="005F3AC0">
        <w:tab/>
      </w:r>
      <w:r w:rsidRPr="005F3AC0">
        <w:tab/>
      </w:r>
      <w:r w:rsidRPr="005F3AC0">
        <w:tab/>
      </w:r>
      <w:r w:rsidRPr="005F3AC0">
        <w:tab/>
      </w:r>
      <w:r w:rsidRPr="005F3AC0">
        <w:tab/>
        <w:t>Chief Administrative Officer</w:t>
      </w:r>
    </w:p>
    <w:p w14:paraId="4AB2227B" w14:textId="77777777" w:rsidR="005F3AC0" w:rsidRPr="005F3AC0" w:rsidRDefault="005F3AC0" w:rsidP="004270F3">
      <w:r w:rsidRPr="005F3AC0">
        <w:t>Town of Sylvan Lake</w:t>
      </w:r>
      <w:r w:rsidRPr="005F3AC0">
        <w:tab/>
      </w:r>
      <w:r w:rsidRPr="005F3AC0">
        <w:tab/>
      </w:r>
      <w:r w:rsidRPr="005F3AC0">
        <w:tab/>
        <w:t>Town of Sylvan Lake</w:t>
      </w:r>
    </w:p>
    <w:p w14:paraId="7E0B591C" w14:textId="2F793738" w:rsidR="008B1EB5" w:rsidRPr="003D7850" w:rsidRDefault="00000000" w:rsidP="004270F3">
      <w:hyperlink r:id="rId68" w:history="1">
        <w:r w:rsidR="005F3AC0" w:rsidRPr="003C4202">
          <w:rPr>
            <w:rStyle w:val="Hyperlink"/>
          </w:rPr>
          <w:t>mhanson@sylvanlake.ca</w:t>
        </w:r>
      </w:hyperlink>
      <w:r w:rsidR="005F3AC0">
        <w:t xml:space="preserve"> </w:t>
      </w:r>
      <w:r w:rsidR="005F3AC0" w:rsidRPr="005F3AC0">
        <w:tab/>
      </w:r>
      <w:r w:rsidR="005F3AC0" w:rsidRPr="005F3AC0">
        <w:tab/>
      </w:r>
      <w:hyperlink r:id="rId69" w:history="1">
        <w:r w:rsidR="005F3AC0" w:rsidRPr="003C4202">
          <w:rPr>
            <w:rStyle w:val="Hyperlink"/>
          </w:rPr>
          <w:t>sdurkin@sylvanlake.ca</w:t>
        </w:r>
      </w:hyperlink>
      <w:r w:rsidR="005F3AC0">
        <w:t xml:space="preserve"> </w:t>
      </w:r>
    </w:p>
    <w:p w14:paraId="15716E8A" w14:textId="193A9611" w:rsidR="00B40678" w:rsidRPr="001512DB" w:rsidRDefault="007A2909" w:rsidP="004270F3">
      <w:pPr>
        <w:pStyle w:val="Heading1"/>
      </w:pPr>
      <w:r>
        <w:br w:type="page"/>
      </w:r>
      <w:bookmarkStart w:id="37" w:name="_Toc173147316"/>
      <w:r w:rsidR="00B40678" w:rsidRPr="00C16013">
        <w:rPr>
          <w:sz w:val="36"/>
          <w:szCs w:val="36"/>
        </w:rPr>
        <w:lastRenderedPageBreak/>
        <w:t xml:space="preserve">C4: </w:t>
      </w:r>
      <w:r w:rsidR="005F3AC0" w:rsidRPr="005F3AC0">
        <w:rPr>
          <w:sz w:val="36"/>
          <w:szCs w:val="36"/>
        </w:rPr>
        <w:t>Increase Capital Funding for Accessible Playgrounds for All New, Replacement or Renovated Alberta Public Schools with K-6 Programming</w:t>
      </w:r>
      <w:bookmarkEnd w:id="37"/>
    </w:p>
    <w:p w14:paraId="3BAA653F" w14:textId="77777777" w:rsidR="00B40678" w:rsidRPr="00D03A8C" w:rsidRDefault="00B40678" w:rsidP="004270F3"/>
    <w:p w14:paraId="12FAF5CF" w14:textId="2A25F026" w:rsidR="00B40678" w:rsidRPr="00D03A8C" w:rsidRDefault="00B40678" w:rsidP="004270F3">
      <w:pPr>
        <w:pBdr>
          <w:bottom w:val="single" w:sz="4" w:space="1" w:color="auto"/>
        </w:pBdr>
        <w:rPr>
          <w:rFonts w:asciiTheme="majorHAnsi" w:hAnsiTheme="majorHAnsi"/>
          <w:color w:val="404040" w:themeColor="text1" w:themeTint="BF"/>
          <w:sz w:val="26"/>
          <w:szCs w:val="26"/>
        </w:rPr>
      </w:pPr>
      <w:r w:rsidRPr="00C16013">
        <w:rPr>
          <w:rFonts w:asciiTheme="majorHAnsi" w:hAnsiTheme="majorHAnsi"/>
          <w:color w:val="404040" w:themeColor="text1" w:themeTint="BF"/>
          <w:sz w:val="26"/>
          <w:szCs w:val="26"/>
        </w:rPr>
        <w:t xml:space="preserve">Moved by: </w:t>
      </w:r>
      <w:r w:rsidR="005F3AC0">
        <w:rPr>
          <w:rFonts w:asciiTheme="majorHAnsi" w:hAnsiTheme="majorHAnsi"/>
          <w:color w:val="404040" w:themeColor="text1" w:themeTint="BF"/>
          <w:sz w:val="26"/>
          <w:szCs w:val="26"/>
        </w:rPr>
        <w:tab/>
      </w:r>
      <w:r w:rsidR="005F3AC0">
        <w:rPr>
          <w:rFonts w:asciiTheme="majorHAnsi" w:hAnsiTheme="majorHAnsi"/>
          <w:color w:val="404040" w:themeColor="text1" w:themeTint="BF"/>
          <w:sz w:val="26"/>
          <w:szCs w:val="26"/>
        </w:rPr>
        <w:tab/>
        <w:t>City of Spruce Grove</w:t>
      </w:r>
    </w:p>
    <w:p w14:paraId="40B4CA76" w14:textId="4C99F660" w:rsidR="00B40678" w:rsidRPr="00D03A8C" w:rsidRDefault="00B40678" w:rsidP="004270F3">
      <w:pPr>
        <w:pBdr>
          <w:bottom w:val="single" w:sz="4" w:space="1" w:color="auto"/>
        </w:pBdr>
        <w:rPr>
          <w:rFonts w:asciiTheme="majorHAnsi" w:hAnsiTheme="majorHAnsi"/>
          <w:color w:val="404040" w:themeColor="text1" w:themeTint="BF"/>
          <w:sz w:val="26"/>
          <w:szCs w:val="26"/>
        </w:rPr>
      </w:pPr>
      <w:r w:rsidRPr="00C16013">
        <w:rPr>
          <w:rFonts w:asciiTheme="majorHAnsi" w:hAnsiTheme="majorHAnsi"/>
          <w:color w:val="404040" w:themeColor="text1" w:themeTint="BF"/>
          <w:sz w:val="26"/>
          <w:szCs w:val="26"/>
        </w:rPr>
        <w:t xml:space="preserve">Seconded by: </w:t>
      </w:r>
      <w:r w:rsidR="005F3AC0">
        <w:rPr>
          <w:rFonts w:asciiTheme="majorHAnsi" w:hAnsiTheme="majorHAnsi"/>
          <w:color w:val="404040" w:themeColor="text1" w:themeTint="BF"/>
          <w:sz w:val="26"/>
          <w:szCs w:val="26"/>
        </w:rPr>
        <w:tab/>
      </w:r>
      <w:r w:rsidRPr="00C16013">
        <w:rPr>
          <w:rFonts w:asciiTheme="majorHAnsi" w:hAnsiTheme="majorHAnsi"/>
          <w:color w:val="404040" w:themeColor="text1" w:themeTint="BF"/>
          <w:sz w:val="26"/>
          <w:szCs w:val="26"/>
        </w:rPr>
        <w:t xml:space="preserve">Village of </w:t>
      </w:r>
      <w:r w:rsidR="005F3AC0">
        <w:rPr>
          <w:rFonts w:asciiTheme="majorHAnsi" w:hAnsiTheme="majorHAnsi"/>
          <w:color w:val="404040" w:themeColor="text1" w:themeTint="BF"/>
          <w:sz w:val="26"/>
          <w:szCs w:val="26"/>
        </w:rPr>
        <w:t>Amisk</w:t>
      </w:r>
    </w:p>
    <w:p w14:paraId="72C7D68C" w14:textId="77777777" w:rsidR="00B40678" w:rsidRDefault="00B40678" w:rsidP="004270F3"/>
    <w:p w14:paraId="292853F5" w14:textId="77777777" w:rsidR="005F3AC0" w:rsidRPr="005F3AC0" w:rsidRDefault="005F3AC0" w:rsidP="004270F3">
      <w:r w:rsidRPr="005F3AC0">
        <w:rPr>
          <w:b/>
          <w:bCs/>
        </w:rPr>
        <w:t>WHEREAS</w:t>
      </w:r>
      <w:r w:rsidRPr="005F3AC0">
        <w:t xml:space="preserve"> the Government of Alberta announced in June 2020 that any new school with K-6 programming will have funding for a playground included in their capital budgets;  </w:t>
      </w:r>
    </w:p>
    <w:p w14:paraId="0B29AA5C" w14:textId="77777777" w:rsidR="005F3AC0" w:rsidRPr="005F3AC0" w:rsidRDefault="005F3AC0" w:rsidP="004270F3"/>
    <w:p w14:paraId="5879426B" w14:textId="77777777" w:rsidR="005F3AC0" w:rsidRPr="005F3AC0" w:rsidRDefault="005F3AC0" w:rsidP="004270F3">
      <w:r w:rsidRPr="005F3AC0">
        <w:rPr>
          <w:b/>
          <w:bCs/>
        </w:rPr>
        <w:t>WHEREAS</w:t>
      </w:r>
      <w:r w:rsidRPr="005F3AC0">
        <w:t xml:space="preserve"> the Government of Alberta provides grant funding of up to $250,000 per school to support the construction of a playground for new or replacement schools; school communities that wish to exceed $250,000 can use fundraising to supplement the project;</w:t>
      </w:r>
    </w:p>
    <w:p w14:paraId="3EF5E926" w14:textId="77777777" w:rsidR="005F3AC0" w:rsidRPr="005F3AC0" w:rsidRDefault="005F3AC0" w:rsidP="004270F3"/>
    <w:p w14:paraId="7AFE2E51" w14:textId="3FA222D7" w:rsidR="005F3AC0" w:rsidRPr="005F3AC0" w:rsidRDefault="005F3AC0" w:rsidP="004270F3">
      <w:r w:rsidRPr="005F3AC0">
        <w:rPr>
          <w:b/>
          <w:bCs/>
        </w:rPr>
        <w:t>WHEREAS</w:t>
      </w:r>
      <w:r w:rsidRPr="005F3AC0">
        <w:t xml:space="preserve"> significant fundraising is often required above the Government of Alberta grant funding with schools</w:t>
      </w:r>
      <w:r w:rsidR="00C83DD5">
        <w:rPr>
          <w:rStyle w:val="FootnoteReference"/>
        </w:rPr>
        <w:footnoteReference w:id="31"/>
      </w:r>
      <w:r w:rsidRPr="005F3AC0">
        <w:t xml:space="preserve">  reaching out to municipalities for additional funding due to insufficient provincial funding for accessible playgrounds;</w:t>
      </w:r>
    </w:p>
    <w:p w14:paraId="0443DFA0" w14:textId="77777777" w:rsidR="005F3AC0" w:rsidRPr="005F3AC0" w:rsidRDefault="005F3AC0" w:rsidP="004270F3"/>
    <w:p w14:paraId="3AE6BCE4" w14:textId="77777777" w:rsidR="005F3AC0" w:rsidRPr="005F3AC0" w:rsidRDefault="005F3AC0" w:rsidP="004270F3">
      <w:r w:rsidRPr="005F3AC0">
        <w:rPr>
          <w:b/>
          <w:bCs/>
        </w:rPr>
        <w:t>WHEREAS</w:t>
      </w:r>
      <w:r w:rsidRPr="005F3AC0">
        <w:t xml:space="preserve"> accessible playgrounds are built to accommodate children of all abilities enabling youth with or without disabilities, their parents, and caregivers to fully participate in all aspects of the playground;</w:t>
      </w:r>
    </w:p>
    <w:p w14:paraId="40E94068" w14:textId="77777777" w:rsidR="005F3AC0" w:rsidRPr="005F3AC0" w:rsidRDefault="005F3AC0" w:rsidP="004270F3"/>
    <w:p w14:paraId="4F58BDDB" w14:textId="77777777" w:rsidR="005F3AC0" w:rsidRPr="005F3AC0" w:rsidRDefault="005F3AC0" w:rsidP="004270F3">
      <w:r w:rsidRPr="005F3AC0">
        <w:rPr>
          <w:b/>
          <w:bCs/>
        </w:rPr>
        <w:t>WHEREAS</w:t>
      </w:r>
      <w:r w:rsidRPr="005F3AC0">
        <w:t xml:space="preserve"> accessible playgrounds require additional funding, above what non-accessible playgrounds cost; </w:t>
      </w:r>
    </w:p>
    <w:p w14:paraId="1A785FDD" w14:textId="77777777" w:rsidR="005F3AC0" w:rsidRPr="005F3AC0" w:rsidRDefault="005F3AC0" w:rsidP="004270F3"/>
    <w:p w14:paraId="17026AF1" w14:textId="77777777" w:rsidR="005F3AC0" w:rsidRPr="005F3AC0" w:rsidRDefault="005F3AC0" w:rsidP="004270F3">
      <w:r w:rsidRPr="005F3AC0">
        <w:rPr>
          <w:b/>
          <w:bCs/>
        </w:rPr>
        <w:t>WHEREAS</w:t>
      </w:r>
      <w:r w:rsidRPr="005F3AC0">
        <w:t xml:space="preserve"> many municipal governments are working towards increasing accessibility in their communities through various measures such as accessibility policies and accessible playground standards for developers;</w:t>
      </w:r>
    </w:p>
    <w:p w14:paraId="52CD683B" w14:textId="77777777" w:rsidR="005F3AC0" w:rsidRPr="005F3AC0" w:rsidRDefault="005F3AC0" w:rsidP="004270F3"/>
    <w:p w14:paraId="2D24809E" w14:textId="77777777" w:rsidR="005F3AC0" w:rsidRPr="005F3AC0" w:rsidRDefault="005F3AC0" w:rsidP="004270F3">
      <w:r w:rsidRPr="005F3AC0">
        <w:rPr>
          <w:b/>
          <w:bCs/>
        </w:rPr>
        <w:t>WHEREAS</w:t>
      </w:r>
      <w:r w:rsidRPr="005F3AC0">
        <w:t xml:space="preserve"> there is no mechanism that mandates accessible school playgrounds; and</w:t>
      </w:r>
    </w:p>
    <w:p w14:paraId="6C66F76D" w14:textId="77777777" w:rsidR="005F3AC0" w:rsidRPr="005F3AC0" w:rsidRDefault="005F3AC0" w:rsidP="004270F3"/>
    <w:p w14:paraId="452EFC1F" w14:textId="77777777" w:rsidR="005F3AC0" w:rsidRPr="005F3AC0" w:rsidRDefault="005F3AC0" w:rsidP="004270F3">
      <w:r w:rsidRPr="005F3AC0">
        <w:rPr>
          <w:b/>
          <w:bCs/>
        </w:rPr>
        <w:t>WHEREAS</w:t>
      </w:r>
      <w:r w:rsidRPr="005F3AC0">
        <w:t xml:space="preserve"> school play time and playgrounds are vital to childhood development, which includes the development of gross motor skills, social interactions, and creativity.</w:t>
      </w:r>
    </w:p>
    <w:p w14:paraId="368AFDEA" w14:textId="77777777" w:rsidR="005F3AC0" w:rsidRPr="005F3AC0" w:rsidRDefault="005F3AC0" w:rsidP="004270F3"/>
    <w:p w14:paraId="0D3BCCE2" w14:textId="77777777" w:rsidR="005F3AC0" w:rsidRPr="005F3AC0" w:rsidRDefault="005F3AC0" w:rsidP="004270F3">
      <w:r w:rsidRPr="005F3AC0">
        <w:rPr>
          <w:b/>
          <w:bCs/>
        </w:rPr>
        <w:t>IT IS THEREFORE RESOLVED THAT</w:t>
      </w:r>
      <w:r w:rsidRPr="005F3AC0">
        <w:t xml:space="preserve"> Alberta Municipalities advocate to the Government of Alberta to increase capital funding for all new, replacement, or renovated public schools with K-6 programming to enable the construction of accessible playgrounds to ensure that students with disabilities have equal development opportunities.</w:t>
      </w:r>
    </w:p>
    <w:p w14:paraId="4A2FA988" w14:textId="77777777" w:rsidR="005F3AC0" w:rsidRPr="005F3AC0" w:rsidRDefault="005F3AC0" w:rsidP="004270F3"/>
    <w:p w14:paraId="21879F6C" w14:textId="77777777" w:rsidR="005F3AC0" w:rsidRPr="005F3AC0" w:rsidRDefault="005F3AC0" w:rsidP="004270F3">
      <w:pPr>
        <w:rPr>
          <w:b/>
          <w:bCs/>
        </w:rPr>
      </w:pPr>
      <w:r w:rsidRPr="005F3AC0">
        <w:rPr>
          <w:b/>
          <w:bCs/>
        </w:rPr>
        <w:t>BACKGROUND:</w:t>
      </w:r>
    </w:p>
    <w:p w14:paraId="6AFBC3FB" w14:textId="7106A9F9" w:rsidR="005F3AC0" w:rsidRPr="005F3AC0" w:rsidRDefault="005F3AC0" w:rsidP="004270F3">
      <w:r w:rsidRPr="005F3AC0">
        <w:t>In 2021/2022, there were 745,770 K-12 students in Alberta with approximately 14% having a coded status that can be related to an identified disability.</w:t>
      </w:r>
    </w:p>
    <w:p w14:paraId="77025ABA" w14:textId="77777777" w:rsidR="00C83DD5" w:rsidRDefault="00C83DD5" w:rsidP="004270F3"/>
    <w:p w14:paraId="579A548A" w14:textId="132E6C6D" w:rsidR="005F3AC0" w:rsidRPr="005F3AC0" w:rsidRDefault="005F3AC0" w:rsidP="004270F3">
      <w:r w:rsidRPr="005F3AC0">
        <w:t>Municipalities across the province recognize the importance of creating welcoming, inclusive, and accessible communities. Several municipalities in Alberta have accessibility policies in place or under development; however, school playgrounds are provincially mandated, and therefore excluded from any municipal accessibility policies.</w:t>
      </w:r>
    </w:p>
    <w:p w14:paraId="009BB94F" w14:textId="77777777" w:rsidR="00C83DD5" w:rsidRDefault="00C83DD5" w:rsidP="004270F3"/>
    <w:p w14:paraId="56AA22C0" w14:textId="584F988A" w:rsidR="005F3AC0" w:rsidRPr="005F3AC0" w:rsidRDefault="005F3AC0" w:rsidP="004270F3">
      <w:r w:rsidRPr="005F3AC0">
        <w:t xml:space="preserve">This resolution aligns with Alberta Municipalities’ Welcoming and Inclusive Communities (WIC) Initiative, which aims to help municipalities adapt to and celebrate the increasing diversity of Alberta’s population. The WIC Initiative works to create communities where all residents and visitors enjoy a sense of belonging and where diversity adds to the social and economic vibrancy of the community, improving the quality of life for all residents, including people with disabilities. </w:t>
      </w:r>
    </w:p>
    <w:p w14:paraId="5803F9D0" w14:textId="2DF95BF6" w:rsidR="005F3AC0" w:rsidRPr="005F3AC0" w:rsidRDefault="005F3AC0" w:rsidP="004270F3">
      <w:r w:rsidRPr="005F3AC0">
        <w:lastRenderedPageBreak/>
        <w:t>Currently, school boards are eligible for Government of Alberta grant funding for playgrounds either through Alberta Education or Alberta Arts, Culture and Status of Women; however, school authorities and their fundraising societies are not eligible to receive funding from both sources:</w:t>
      </w:r>
    </w:p>
    <w:p w14:paraId="6173E720" w14:textId="77777777" w:rsidR="00C83DD5" w:rsidRDefault="005F3AC0" w:rsidP="00710D88">
      <w:pPr>
        <w:pStyle w:val="ListParagraph"/>
        <w:numPr>
          <w:ilvl w:val="0"/>
          <w:numId w:val="14"/>
        </w:numPr>
        <w:ind w:left="720"/>
        <w:contextualSpacing w:val="0"/>
      </w:pPr>
      <w:r w:rsidRPr="005F3AC0">
        <w:t>Alberta Education provides up to $250,000 for playgrounds, through capital grant funding for new and replacement schools. Schools can use their fundraising societies to supplement playground construction builds that exceed $250,000.</w:t>
      </w:r>
    </w:p>
    <w:p w14:paraId="55B43D1A" w14:textId="31C804FB" w:rsidR="005F3AC0" w:rsidRPr="005F3AC0" w:rsidRDefault="005F3AC0" w:rsidP="00710D88">
      <w:pPr>
        <w:pStyle w:val="ListParagraph"/>
        <w:numPr>
          <w:ilvl w:val="0"/>
          <w:numId w:val="14"/>
        </w:numPr>
        <w:ind w:left="720"/>
        <w:contextualSpacing w:val="0"/>
      </w:pPr>
      <w:r w:rsidRPr="005F3AC0">
        <w:t>Alberta Arts, Culture and Status of Women provides grant funding through the Community Facility Enhancement Program (CFEP) of up to $125,000 to support the construction of a school playground. Matching funds are required, and funding can be used for new, replacement or renovated schools.</w:t>
      </w:r>
    </w:p>
    <w:p w14:paraId="5F02C97E" w14:textId="77777777" w:rsidR="00C83DD5" w:rsidRDefault="00C83DD5" w:rsidP="004270F3"/>
    <w:p w14:paraId="7E990427" w14:textId="57CFEEA3" w:rsidR="005F3AC0" w:rsidRPr="005F3AC0" w:rsidRDefault="005F3AC0" w:rsidP="004270F3">
      <w:r w:rsidRPr="005F3AC0">
        <w:t xml:space="preserve">Alberta public sector entities have a history of advocating for additional capital school funding: </w:t>
      </w:r>
    </w:p>
    <w:p w14:paraId="4F415A15" w14:textId="1A6442EB" w:rsidR="005F3AC0" w:rsidRPr="005F3AC0" w:rsidRDefault="005F3AC0" w:rsidP="00710D88">
      <w:pPr>
        <w:pStyle w:val="ListParagraph"/>
        <w:numPr>
          <w:ilvl w:val="0"/>
          <w:numId w:val="14"/>
        </w:numPr>
        <w:ind w:left="720"/>
        <w:contextualSpacing w:val="0"/>
      </w:pPr>
      <w:r w:rsidRPr="005F3AC0">
        <w:t xml:space="preserve">In 2014, the Town of Penhold put forward the Provincial Support for School Development resolution requesting “that the Government of Alberta, when developing new schools, fulfill the role of a contractor and share the costs associated with the development of the lands for the placement of a school structure”. </w:t>
      </w:r>
    </w:p>
    <w:p w14:paraId="1929B2AB" w14:textId="64E308C2" w:rsidR="005F3AC0" w:rsidRPr="005F3AC0" w:rsidRDefault="005F3AC0" w:rsidP="00710D88">
      <w:pPr>
        <w:pStyle w:val="ListParagraph"/>
        <w:numPr>
          <w:ilvl w:val="0"/>
          <w:numId w:val="14"/>
        </w:numPr>
        <w:ind w:left="720"/>
        <w:contextualSpacing w:val="0"/>
      </w:pPr>
      <w:r w:rsidRPr="005F3AC0">
        <w:t>In 2017, Edmonton Public School Board successfully advocated to the Government of Alberta for funding playgrounds to be committed to in the 2020 Budget proportional to the new schools announced. In June 2020, the Government of Alberta announced that any new school with K-6 programming would have funding for a playground included in their capital budgets.</w:t>
      </w:r>
    </w:p>
    <w:p w14:paraId="39AECCDF" w14:textId="77777777" w:rsidR="00C83DD5" w:rsidRDefault="00C83DD5" w:rsidP="004270F3"/>
    <w:p w14:paraId="6FB81832" w14:textId="5CF18CAE" w:rsidR="005F3AC0" w:rsidRPr="005F3AC0" w:rsidRDefault="005F3AC0" w:rsidP="004270F3">
      <w:r w:rsidRPr="005F3AC0">
        <w:t xml:space="preserve">Alberta interest groups have a history of advocating for consistent accessibility standards: </w:t>
      </w:r>
    </w:p>
    <w:p w14:paraId="04851A59" w14:textId="034D897E" w:rsidR="005F3AC0" w:rsidRPr="005F3AC0" w:rsidRDefault="005F3AC0" w:rsidP="00710D88">
      <w:pPr>
        <w:pStyle w:val="ListParagraph"/>
        <w:numPr>
          <w:ilvl w:val="0"/>
          <w:numId w:val="14"/>
        </w:numPr>
        <w:ind w:left="720"/>
        <w:contextualSpacing w:val="0"/>
      </w:pPr>
      <w:r w:rsidRPr="005F3AC0">
        <w:t>The Alberta Advocate for Persons with Disabilities is working towards a proactive approach towards reducing barriers and improving opportunities for those with disabilities.</w:t>
      </w:r>
    </w:p>
    <w:p w14:paraId="01507644" w14:textId="25802ABA" w:rsidR="005F3AC0" w:rsidRPr="005F3AC0" w:rsidRDefault="005F3AC0" w:rsidP="00710D88">
      <w:pPr>
        <w:pStyle w:val="ListParagraph"/>
        <w:numPr>
          <w:ilvl w:val="0"/>
          <w:numId w:val="14"/>
        </w:numPr>
        <w:ind w:left="720"/>
        <w:contextualSpacing w:val="0"/>
      </w:pPr>
      <w:r w:rsidRPr="005F3AC0">
        <w:t>The Alberta Ability Network (AAN) is a collaboration of 170 organizations and community advocates located in Alberta, working together to address systemic barriers facing persons with disabilities, and has advocated to the province for mechanisms for enforcement of accessibility standards in the province.</w:t>
      </w:r>
    </w:p>
    <w:p w14:paraId="06D5CF72" w14:textId="77777777" w:rsidR="005F3AC0" w:rsidRPr="005F3AC0" w:rsidRDefault="005F3AC0" w:rsidP="004270F3"/>
    <w:p w14:paraId="5383F97E" w14:textId="77777777" w:rsidR="005F3AC0" w:rsidRPr="005F3AC0" w:rsidRDefault="005F3AC0" w:rsidP="004270F3">
      <w:pPr>
        <w:rPr>
          <w:b/>
          <w:bCs/>
        </w:rPr>
      </w:pPr>
      <w:r w:rsidRPr="005F3AC0">
        <w:rPr>
          <w:b/>
          <w:bCs/>
        </w:rPr>
        <w:t xml:space="preserve">ALBERTA MUNICIPALITIES’ COMMENTS: </w:t>
      </w:r>
    </w:p>
    <w:p w14:paraId="7574A67F" w14:textId="1F73AF30" w:rsidR="005F3AC0" w:rsidRPr="005F3AC0" w:rsidRDefault="00877144" w:rsidP="004270F3">
      <w:r>
        <w:t xml:space="preserve">This issue </w:t>
      </w:r>
      <w:r w:rsidR="00362FB4">
        <w:t>relates to</w:t>
      </w:r>
      <w:r>
        <w:t xml:space="preserve"> ABmunis’ </w:t>
      </w:r>
      <w:r w:rsidR="00C3722B">
        <w:t xml:space="preserve">Welcoming and Inclusive Communities initiative to support all residents to have equitable access to </w:t>
      </w:r>
      <w:r w:rsidR="001F69C0">
        <w:t>services</w:t>
      </w:r>
      <w:r w:rsidR="00282C7A">
        <w:t xml:space="preserve"> and facilities</w:t>
      </w:r>
      <w:r w:rsidR="00512FA4">
        <w:t xml:space="preserve">, but </w:t>
      </w:r>
      <w:r w:rsidR="005F3AC0" w:rsidRPr="005F3AC0">
        <w:t>A</w:t>
      </w:r>
      <w:r w:rsidR="00236C25">
        <w:t>Bmunis</w:t>
      </w:r>
      <w:r w:rsidR="005F3AC0" w:rsidRPr="005F3AC0">
        <w:t xml:space="preserve"> does not currently have a position on </w:t>
      </w:r>
      <w:r w:rsidR="00B45D8F">
        <w:t xml:space="preserve">whether the province should </w:t>
      </w:r>
      <w:r w:rsidR="001E2CEB">
        <w:t xml:space="preserve">create a funding system that enables the construction of </w:t>
      </w:r>
      <w:r w:rsidR="00282C7A">
        <w:t xml:space="preserve">accessible playgrounds </w:t>
      </w:r>
      <w:r w:rsidR="007E7085">
        <w:t>at all K-6 schools</w:t>
      </w:r>
      <w:r w:rsidR="005F3AC0" w:rsidRPr="005F3AC0">
        <w:t xml:space="preserve">. If the resolution is passed, it will be forwarded to the Government of Alberta for response and further advocacy recommended to </w:t>
      </w:r>
      <w:r w:rsidR="00236C25">
        <w:t>ABmunis</w:t>
      </w:r>
      <w:r w:rsidR="005F3AC0" w:rsidRPr="005F3AC0">
        <w:t>’ Board by the Infrastructure Committee within the context of other priorities and positions.</w:t>
      </w:r>
    </w:p>
    <w:p w14:paraId="17244ED9" w14:textId="77777777" w:rsidR="005F3AC0" w:rsidRPr="005F3AC0" w:rsidRDefault="005F3AC0" w:rsidP="004270F3">
      <w:r w:rsidRPr="005F3AC0">
        <w:t> </w:t>
      </w:r>
    </w:p>
    <w:p w14:paraId="66F1A648" w14:textId="77777777" w:rsidR="005F3AC0" w:rsidRPr="005F3AC0" w:rsidRDefault="005F3AC0" w:rsidP="004270F3">
      <w:pPr>
        <w:rPr>
          <w:b/>
          <w:bCs/>
        </w:rPr>
      </w:pPr>
      <w:r w:rsidRPr="005F3AC0">
        <w:rPr>
          <w:b/>
          <w:bCs/>
        </w:rPr>
        <w:t xml:space="preserve">RESOLUTION CONTACT: </w:t>
      </w:r>
    </w:p>
    <w:p w14:paraId="5F8514FC" w14:textId="77777777" w:rsidR="005F3AC0" w:rsidRPr="005F3AC0" w:rsidRDefault="005F3AC0" w:rsidP="004270F3">
      <w:r w:rsidRPr="005F3AC0">
        <w:t xml:space="preserve">Prior to the vote at ABmunis’ Convention, any questions about this resolution may be directed to:  </w:t>
      </w:r>
    </w:p>
    <w:p w14:paraId="0F82F8EB" w14:textId="77777777" w:rsidR="005F3AC0" w:rsidRPr="005F3AC0" w:rsidRDefault="005F3AC0" w:rsidP="004270F3"/>
    <w:p w14:paraId="2E93FC08" w14:textId="77777777" w:rsidR="005F3AC0" w:rsidRPr="005F3AC0" w:rsidRDefault="005F3AC0" w:rsidP="004270F3">
      <w:r w:rsidRPr="005F3AC0">
        <w:t>Karey Steil</w:t>
      </w:r>
    </w:p>
    <w:p w14:paraId="7E387C45" w14:textId="77777777" w:rsidR="005F3AC0" w:rsidRPr="005F3AC0" w:rsidRDefault="005F3AC0" w:rsidP="004270F3">
      <w:r w:rsidRPr="005F3AC0">
        <w:t>Intergovernmental Affairs Coordinator</w:t>
      </w:r>
    </w:p>
    <w:p w14:paraId="58045A34" w14:textId="77777777" w:rsidR="005F3AC0" w:rsidRPr="005F3AC0" w:rsidRDefault="005F3AC0" w:rsidP="004270F3">
      <w:r w:rsidRPr="005F3AC0">
        <w:t>City of Spruce Grove</w:t>
      </w:r>
    </w:p>
    <w:p w14:paraId="5D957406" w14:textId="39AC9C0F" w:rsidR="005F3AC0" w:rsidRDefault="00000000" w:rsidP="004270F3">
      <w:hyperlink r:id="rId70" w:history="1">
        <w:r w:rsidR="00C83DD5" w:rsidRPr="003C4202">
          <w:rPr>
            <w:rStyle w:val="Hyperlink"/>
          </w:rPr>
          <w:t>ksteil@sprucegrove.org</w:t>
        </w:r>
      </w:hyperlink>
      <w:r w:rsidR="00C83DD5">
        <w:t xml:space="preserve"> </w:t>
      </w:r>
    </w:p>
    <w:p w14:paraId="581DB341" w14:textId="77777777" w:rsidR="005F3AC0" w:rsidRDefault="005F3AC0" w:rsidP="004270F3">
      <w:r>
        <w:br w:type="page"/>
      </w:r>
    </w:p>
    <w:p w14:paraId="7D2B1580" w14:textId="09CB2CDF" w:rsidR="00B41D0C" w:rsidRPr="00C16013" w:rsidRDefault="00B41D0C" w:rsidP="004270F3">
      <w:pPr>
        <w:pStyle w:val="Heading1"/>
        <w:rPr>
          <w:sz w:val="36"/>
          <w:szCs w:val="36"/>
        </w:rPr>
      </w:pPr>
      <w:bookmarkStart w:id="38" w:name="_Toc173147317"/>
      <w:r w:rsidRPr="00C16013">
        <w:rPr>
          <w:sz w:val="36"/>
          <w:szCs w:val="36"/>
        </w:rPr>
        <w:lastRenderedPageBreak/>
        <w:t xml:space="preserve">C5: </w:t>
      </w:r>
      <w:r w:rsidR="00C83DD5" w:rsidRPr="00C83DD5">
        <w:rPr>
          <w:sz w:val="36"/>
          <w:szCs w:val="36"/>
        </w:rPr>
        <w:t>Doubling Speed Fines in Playground Zones and School Zones</w:t>
      </w:r>
      <w:bookmarkEnd w:id="38"/>
    </w:p>
    <w:p w14:paraId="78E4BE04" w14:textId="77777777" w:rsidR="00B41D0C" w:rsidRPr="00952839" w:rsidRDefault="00B41D0C" w:rsidP="004270F3">
      <w:pPr>
        <w:spacing w:line="259" w:lineRule="auto"/>
        <w:rPr>
          <w:rFonts w:eastAsia="Myriad Pro" w:cs="Myriad Pro"/>
          <w:b/>
          <w:bCs/>
        </w:rPr>
      </w:pPr>
    </w:p>
    <w:p w14:paraId="7A5A9CA8" w14:textId="7FE5C3FB" w:rsidR="00B41D0C" w:rsidRPr="00B41D0C" w:rsidRDefault="00B41D0C" w:rsidP="004270F3">
      <w:pPr>
        <w:pBdr>
          <w:bottom w:val="single" w:sz="4" w:space="1" w:color="auto"/>
        </w:pBdr>
        <w:rPr>
          <w:b/>
          <w:bCs/>
          <w:sz w:val="26"/>
          <w:szCs w:val="26"/>
        </w:rPr>
      </w:pPr>
      <w:r w:rsidRPr="00C16013">
        <w:rPr>
          <w:rFonts w:asciiTheme="majorHAnsi" w:hAnsiTheme="majorHAnsi"/>
          <w:color w:val="404040" w:themeColor="text1" w:themeTint="BF"/>
          <w:sz w:val="26"/>
          <w:szCs w:val="26"/>
        </w:rPr>
        <w:t xml:space="preserve">Moved by: </w:t>
      </w:r>
      <w:r w:rsidR="00C83DD5">
        <w:rPr>
          <w:rFonts w:asciiTheme="majorHAnsi" w:hAnsiTheme="majorHAnsi"/>
          <w:color w:val="404040" w:themeColor="text1" w:themeTint="BF"/>
          <w:sz w:val="26"/>
          <w:szCs w:val="26"/>
        </w:rPr>
        <w:tab/>
      </w:r>
      <w:r w:rsidR="00C83DD5">
        <w:rPr>
          <w:rFonts w:asciiTheme="majorHAnsi" w:hAnsiTheme="majorHAnsi"/>
          <w:color w:val="404040" w:themeColor="text1" w:themeTint="BF"/>
          <w:sz w:val="26"/>
          <w:szCs w:val="26"/>
        </w:rPr>
        <w:tab/>
        <w:t>City of Calgary</w:t>
      </w:r>
    </w:p>
    <w:p w14:paraId="0138C6F5" w14:textId="51C97F2F" w:rsidR="00B41D0C" w:rsidRPr="00B41D0C" w:rsidRDefault="00B41D0C" w:rsidP="004270F3">
      <w:pPr>
        <w:pBdr>
          <w:bottom w:val="single" w:sz="4" w:space="1" w:color="auto"/>
        </w:pBdr>
        <w:rPr>
          <w:b/>
          <w:bCs/>
          <w:sz w:val="26"/>
          <w:szCs w:val="26"/>
        </w:rPr>
      </w:pPr>
      <w:r w:rsidRPr="00C16013">
        <w:rPr>
          <w:rFonts w:asciiTheme="majorHAnsi" w:hAnsiTheme="majorHAnsi"/>
          <w:color w:val="404040" w:themeColor="text1" w:themeTint="BF"/>
          <w:sz w:val="26"/>
          <w:szCs w:val="26"/>
        </w:rPr>
        <w:t xml:space="preserve">Seconded by: </w:t>
      </w:r>
      <w:r w:rsidR="00C83DD5">
        <w:rPr>
          <w:rFonts w:asciiTheme="majorHAnsi" w:hAnsiTheme="majorHAnsi"/>
          <w:color w:val="404040" w:themeColor="text1" w:themeTint="BF"/>
          <w:sz w:val="26"/>
          <w:szCs w:val="26"/>
        </w:rPr>
        <w:tab/>
        <w:t>Village of Duchess</w:t>
      </w:r>
    </w:p>
    <w:p w14:paraId="7A354419" w14:textId="77777777" w:rsidR="00B41D0C" w:rsidRPr="00C27F51" w:rsidRDefault="00B41D0C" w:rsidP="004270F3">
      <w:pPr>
        <w:adjustRightInd w:val="0"/>
        <w:rPr>
          <w:rFonts w:eastAsia="Myriad Pro" w:cs="Myriad Pro"/>
        </w:rPr>
      </w:pPr>
    </w:p>
    <w:p w14:paraId="05915B8A" w14:textId="77777777" w:rsidR="00C83DD5" w:rsidRPr="00C83DD5" w:rsidRDefault="00C83DD5" w:rsidP="004270F3">
      <w:r w:rsidRPr="00C83DD5">
        <w:rPr>
          <w:b/>
          <w:bCs/>
        </w:rPr>
        <w:t>WHEREAS</w:t>
      </w:r>
      <w:r w:rsidRPr="00C83DD5">
        <w:t xml:space="preserve"> ensuring the safety of children, particularly in playground zones near schools, is paramount due to their heightened vulnerability to traffic-related risks;</w:t>
      </w:r>
    </w:p>
    <w:p w14:paraId="3471654C" w14:textId="77777777" w:rsidR="00C83DD5" w:rsidRPr="00C83DD5" w:rsidRDefault="00C83DD5" w:rsidP="004270F3"/>
    <w:p w14:paraId="7D47D5DE" w14:textId="77777777" w:rsidR="00C83DD5" w:rsidRPr="00C83DD5" w:rsidRDefault="00C83DD5" w:rsidP="004270F3">
      <w:r w:rsidRPr="00C83DD5">
        <w:rPr>
          <w:b/>
          <w:bCs/>
        </w:rPr>
        <w:t>WHEREAS</w:t>
      </w:r>
      <w:r w:rsidRPr="00C83DD5">
        <w:t xml:space="preserve"> various public entities, including school boards and parent councils have voiced concerns regarding speeding and pedestrian safety, underscoring the urgency for additional protective measures;</w:t>
      </w:r>
    </w:p>
    <w:p w14:paraId="47E4ADDE" w14:textId="77777777" w:rsidR="00C83DD5" w:rsidRPr="00C83DD5" w:rsidRDefault="00C83DD5" w:rsidP="004270F3"/>
    <w:p w14:paraId="2AEF002E" w14:textId="77777777" w:rsidR="00C83DD5" w:rsidRPr="00C83DD5" w:rsidRDefault="00C83DD5" w:rsidP="004270F3">
      <w:r w:rsidRPr="00C83DD5">
        <w:rPr>
          <w:b/>
          <w:bCs/>
        </w:rPr>
        <w:t>WHEREAS</w:t>
      </w:r>
      <w:r w:rsidRPr="00C83DD5">
        <w:t xml:space="preserve"> other jurisdictions, such as Nova Scotia, British Columbia, Quebec, and Ontario, have successfully implemented measures to double speeding fines in school zones;</w:t>
      </w:r>
    </w:p>
    <w:p w14:paraId="2DE6B915" w14:textId="77777777" w:rsidR="00C83DD5" w:rsidRPr="00C83DD5" w:rsidRDefault="00C83DD5" w:rsidP="004270F3"/>
    <w:p w14:paraId="07572257" w14:textId="77777777" w:rsidR="00C83DD5" w:rsidRPr="00C83DD5" w:rsidRDefault="00C83DD5" w:rsidP="004270F3">
      <w:r w:rsidRPr="00C83DD5">
        <w:rPr>
          <w:b/>
          <w:bCs/>
        </w:rPr>
        <w:t>WHEREAS</w:t>
      </w:r>
      <w:r w:rsidRPr="00C83DD5">
        <w:t xml:space="preserve"> Alberta has already doubled fines for other vulnerable road users such as when workers are present in construction zones or when passing first responders; and </w:t>
      </w:r>
    </w:p>
    <w:p w14:paraId="34CD1090" w14:textId="77777777" w:rsidR="00C83DD5" w:rsidRPr="00C83DD5" w:rsidRDefault="00C83DD5" w:rsidP="004270F3"/>
    <w:p w14:paraId="3A013D8E" w14:textId="77777777" w:rsidR="00C83DD5" w:rsidRPr="00C83DD5" w:rsidRDefault="00C83DD5" w:rsidP="004270F3">
      <w:r w:rsidRPr="00C83DD5">
        <w:rPr>
          <w:b/>
          <w:bCs/>
        </w:rPr>
        <w:t>WHEREAS</w:t>
      </w:r>
      <w:r w:rsidRPr="00C83DD5">
        <w:t xml:space="preserve"> the provincial government holds responsibility for the Traffic Safety Act and associated regulations/specified penalties, including the establishment of school and playground zones with reduced speed limits to safeguard children's well-being.</w:t>
      </w:r>
    </w:p>
    <w:p w14:paraId="5CA330DF" w14:textId="77777777" w:rsidR="00C83DD5" w:rsidRPr="00C83DD5" w:rsidRDefault="00C83DD5" w:rsidP="004270F3"/>
    <w:p w14:paraId="7B96D55E" w14:textId="35592574" w:rsidR="00C83DD5" w:rsidRPr="00C83DD5" w:rsidRDefault="00C83DD5" w:rsidP="004270F3">
      <w:r w:rsidRPr="00C83DD5">
        <w:rPr>
          <w:b/>
          <w:bCs/>
        </w:rPr>
        <w:t>IT IS THEREFORE RESOLVED THAT</w:t>
      </w:r>
      <w:r w:rsidRPr="00C83DD5">
        <w:t xml:space="preserve"> Alberta Municipalities advocate for the Government of Alberta to make changes to the Alberta Traffic Safety Act to improve safety within designated school zones and playground zones through measures such as double fines for speeding offenses or adjusting demerits to encourage improved compliance.</w:t>
      </w:r>
    </w:p>
    <w:p w14:paraId="648468BD" w14:textId="77777777" w:rsidR="00C83DD5" w:rsidRPr="00C83DD5" w:rsidRDefault="00C83DD5" w:rsidP="004270F3"/>
    <w:p w14:paraId="46B30296" w14:textId="77777777" w:rsidR="00C83DD5" w:rsidRPr="00C83DD5" w:rsidRDefault="00C83DD5" w:rsidP="004270F3">
      <w:pPr>
        <w:rPr>
          <w:b/>
          <w:bCs/>
        </w:rPr>
      </w:pPr>
      <w:r w:rsidRPr="00C83DD5">
        <w:rPr>
          <w:b/>
          <w:bCs/>
        </w:rPr>
        <w:t>BACKGROUND:</w:t>
      </w:r>
    </w:p>
    <w:p w14:paraId="03D09D77" w14:textId="77777777" w:rsidR="00C83DD5" w:rsidRDefault="00C83DD5" w:rsidP="004270F3">
      <w:r w:rsidRPr="00C83DD5">
        <w:t>This issue affects all Alberta municipalities with school zones and/or playground zones. According to a study cited by the Global Road Safety Partnership</w:t>
      </w:r>
      <w:r>
        <w:rPr>
          <w:rStyle w:val="FootnoteReference"/>
        </w:rPr>
        <w:footnoteReference w:id="32"/>
      </w:r>
      <w:r w:rsidRPr="00C83DD5">
        <w:t xml:space="preserve"> increasing speeding fines by 50-100 per cent can result in a 15 per cent decrease in violations.</w:t>
      </w:r>
      <w:r>
        <w:t xml:space="preserve"> </w:t>
      </w:r>
    </w:p>
    <w:p w14:paraId="20A85B02" w14:textId="77777777" w:rsidR="00C83DD5" w:rsidRDefault="00C83DD5" w:rsidP="004270F3"/>
    <w:p w14:paraId="783AE838" w14:textId="75358125" w:rsidR="00C83DD5" w:rsidRPr="00C83DD5" w:rsidRDefault="00C83DD5" w:rsidP="004270F3">
      <w:r w:rsidRPr="00C83DD5">
        <w:t xml:space="preserve">Given the alignment with existing provincial legislation intended to protect vulnerable road users, and the potential to help reduce safety incidents in school zones and playground zones, this resolution should be given a high priority. </w:t>
      </w:r>
    </w:p>
    <w:p w14:paraId="06EB9493" w14:textId="77777777" w:rsidR="00C83DD5" w:rsidRPr="00C83DD5" w:rsidRDefault="00C83DD5" w:rsidP="004270F3"/>
    <w:p w14:paraId="16AF71FE" w14:textId="77777777" w:rsidR="00C83DD5" w:rsidRPr="00C83DD5" w:rsidRDefault="00C83DD5" w:rsidP="004270F3">
      <w:r w:rsidRPr="00C83DD5">
        <w:t>While prioritizing the safety of road users in school zones and playground zones does not specifically align with strategic initiatives listed in Alberta Municipalities’ 2024 Business Plan, it does align with the general strategy of prioritizing and building common solutions that strengthen municipalities.</w:t>
      </w:r>
    </w:p>
    <w:p w14:paraId="63B4E5A7" w14:textId="77777777" w:rsidR="00C83DD5" w:rsidRPr="00C83DD5" w:rsidRDefault="00C83DD5" w:rsidP="004270F3"/>
    <w:p w14:paraId="2DDB2357" w14:textId="77777777" w:rsidR="00C83DD5" w:rsidRPr="00C83DD5" w:rsidRDefault="00C83DD5" w:rsidP="004270F3">
      <w:r w:rsidRPr="00C83DD5">
        <w:t>Advocacy to increase fines for speeding in school and playground zones was addressed by Alberta Municipalities through a 2011 resolution sponsored by the City of Grande Prairie. Alberta Transportation responded that they were not pursuing an increase in fine amounts at that time. There does not appear to be any other associations or groups acting on this issue currently.</w:t>
      </w:r>
    </w:p>
    <w:p w14:paraId="4AE79B1E" w14:textId="77777777" w:rsidR="00C83DD5" w:rsidRPr="00C83DD5" w:rsidRDefault="00C83DD5" w:rsidP="004270F3"/>
    <w:p w14:paraId="3236B7EC" w14:textId="77777777" w:rsidR="00C83DD5" w:rsidRPr="00C83DD5" w:rsidRDefault="00C83DD5" w:rsidP="004270F3">
      <w:pPr>
        <w:rPr>
          <w:b/>
          <w:bCs/>
        </w:rPr>
      </w:pPr>
      <w:r w:rsidRPr="00C83DD5">
        <w:rPr>
          <w:b/>
          <w:bCs/>
        </w:rPr>
        <w:t xml:space="preserve">ALBERTA MUNICIPALITIES’ COMMENTS: </w:t>
      </w:r>
    </w:p>
    <w:p w14:paraId="783AB365" w14:textId="10CBE2BE" w:rsidR="00C83DD5" w:rsidRPr="00C83DD5" w:rsidRDefault="00C83DD5" w:rsidP="004270F3">
      <w:r w:rsidRPr="00C83DD5">
        <w:t xml:space="preserve">ABmunis does not currently have a position on this </w:t>
      </w:r>
      <w:r w:rsidR="007761E2">
        <w:t xml:space="preserve">specific </w:t>
      </w:r>
      <w:r w:rsidRPr="00C83DD5">
        <w:t>issue. If this resolution is passed, it would be forwarded to the Government of Alberta for response and further advocacy would be recommended to the ABmunis Board by the Safe and Healthy Communities Committee within the context of other priorities and positions.</w:t>
      </w:r>
    </w:p>
    <w:p w14:paraId="7F0121A6" w14:textId="77777777" w:rsidR="00C83DD5" w:rsidRPr="00C83DD5" w:rsidRDefault="00C83DD5" w:rsidP="004270F3"/>
    <w:p w14:paraId="30EDCBE3" w14:textId="77777777" w:rsidR="007761E2" w:rsidRDefault="007761E2">
      <w:pPr>
        <w:rPr>
          <w:b/>
          <w:bCs/>
        </w:rPr>
      </w:pPr>
      <w:r>
        <w:rPr>
          <w:b/>
          <w:bCs/>
        </w:rPr>
        <w:br w:type="page"/>
      </w:r>
    </w:p>
    <w:p w14:paraId="6974D629" w14:textId="3C15F1E6" w:rsidR="00C83DD5" w:rsidRPr="00C83DD5" w:rsidRDefault="00C83DD5" w:rsidP="004270F3">
      <w:pPr>
        <w:rPr>
          <w:b/>
          <w:bCs/>
        </w:rPr>
      </w:pPr>
      <w:r w:rsidRPr="00C83DD5">
        <w:rPr>
          <w:b/>
          <w:bCs/>
        </w:rPr>
        <w:lastRenderedPageBreak/>
        <w:t xml:space="preserve">RESOLUTION CONTACT: </w:t>
      </w:r>
    </w:p>
    <w:p w14:paraId="4248E2A6" w14:textId="77777777" w:rsidR="00C83DD5" w:rsidRPr="00C83DD5" w:rsidRDefault="00C83DD5" w:rsidP="004270F3">
      <w:r w:rsidRPr="00C83DD5">
        <w:t xml:space="preserve">Prior to the vote at ABmunis’ Convention, any questions about this resolution may be directed to:  </w:t>
      </w:r>
    </w:p>
    <w:p w14:paraId="012BC889" w14:textId="77777777" w:rsidR="00C83DD5" w:rsidRPr="00C83DD5" w:rsidRDefault="00C83DD5" w:rsidP="004270F3"/>
    <w:p w14:paraId="07B8D52A" w14:textId="77777777" w:rsidR="00C83DD5" w:rsidRPr="00C83DD5" w:rsidRDefault="00C83DD5" w:rsidP="004270F3">
      <w:r w:rsidRPr="00C83DD5">
        <w:t>Briana Stallcup</w:t>
      </w:r>
    </w:p>
    <w:p w14:paraId="310FC466" w14:textId="4E272A2A" w:rsidR="00C83DD5" w:rsidRPr="00C83DD5" w:rsidRDefault="00C83DD5" w:rsidP="004270F3">
      <w:r w:rsidRPr="00C83DD5">
        <w:t>Constituent Assistant</w:t>
      </w:r>
      <w:r>
        <w:t xml:space="preserve">, </w:t>
      </w:r>
      <w:r w:rsidRPr="00C83DD5">
        <w:t>City of Calgary</w:t>
      </w:r>
    </w:p>
    <w:p w14:paraId="617BABBE" w14:textId="7020239D" w:rsidR="00B41D0C" w:rsidRPr="00C83DD5" w:rsidRDefault="00000000" w:rsidP="004270F3">
      <w:hyperlink r:id="rId71" w:history="1">
        <w:r w:rsidR="00C83DD5" w:rsidRPr="003C4202">
          <w:rPr>
            <w:rStyle w:val="Hyperlink"/>
          </w:rPr>
          <w:t>caward3@calgary.ca</w:t>
        </w:r>
      </w:hyperlink>
      <w:r w:rsidR="00C83DD5">
        <w:t xml:space="preserve"> </w:t>
      </w:r>
    </w:p>
    <w:p w14:paraId="37FF5374" w14:textId="77777777" w:rsidR="00C83DD5" w:rsidRDefault="00C83DD5" w:rsidP="004270F3">
      <w:pPr>
        <w:rPr>
          <w:rFonts w:asciiTheme="majorHAnsi" w:eastAsiaTheme="majorEastAsia" w:hAnsiTheme="majorHAnsi" w:cstheme="majorBidi"/>
          <w:b/>
          <w:color w:val="009EBF" w:themeColor="accent1"/>
          <w:sz w:val="36"/>
          <w:szCs w:val="36"/>
        </w:rPr>
      </w:pPr>
      <w:r>
        <w:rPr>
          <w:sz w:val="36"/>
          <w:szCs w:val="36"/>
        </w:rPr>
        <w:br w:type="page"/>
      </w:r>
    </w:p>
    <w:p w14:paraId="6C194C70" w14:textId="15E7FAF5" w:rsidR="00C431AD" w:rsidRPr="00C16013" w:rsidRDefault="00C431AD" w:rsidP="004270F3">
      <w:pPr>
        <w:pStyle w:val="Heading1"/>
        <w:rPr>
          <w:sz w:val="36"/>
          <w:szCs w:val="36"/>
        </w:rPr>
      </w:pPr>
      <w:bookmarkStart w:id="39" w:name="_Toc173147318"/>
      <w:r w:rsidRPr="00C16013">
        <w:rPr>
          <w:sz w:val="36"/>
          <w:szCs w:val="36"/>
        </w:rPr>
        <w:lastRenderedPageBreak/>
        <w:t xml:space="preserve">C6: </w:t>
      </w:r>
      <w:r w:rsidR="00C83DD5" w:rsidRPr="00C83DD5">
        <w:rPr>
          <w:sz w:val="36"/>
          <w:szCs w:val="36"/>
        </w:rPr>
        <w:t>Coverage of Mandatory Drivers’ Medical Exam Fees for Albertans Aged 75 and Older</w:t>
      </w:r>
      <w:bookmarkEnd w:id="39"/>
    </w:p>
    <w:p w14:paraId="21965562" w14:textId="77777777" w:rsidR="00C431AD" w:rsidRPr="00952839" w:rsidRDefault="00C431AD" w:rsidP="004270F3">
      <w:pPr>
        <w:spacing w:line="259" w:lineRule="auto"/>
        <w:rPr>
          <w:rFonts w:eastAsia="Myriad Pro" w:cs="Myriad Pro"/>
          <w:b/>
          <w:bCs/>
        </w:rPr>
      </w:pPr>
    </w:p>
    <w:p w14:paraId="1F5656D0" w14:textId="2E4204EE" w:rsidR="00C431AD" w:rsidRPr="00C431AD" w:rsidRDefault="00C431AD" w:rsidP="004270F3">
      <w:pPr>
        <w:pBdr>
          <w:bottom w:val="single" w:sz="4" w:space="1" w:color="auto"/>
        </w:pBdr>
        <w:rPr>
          <w:b/>
          <w:bCs/>
          <w:sz w:val="26"/>
          <w:szCs w:val="26"/>
        </w:rPr>
      </w:pPr>
      <w:r w:rsidRPr="00C16013">
        <w:rPr>
          <w:rFonts w:asciiTheme="majorHAnsi" w:hAnsiTheme="majorHAnsi"/>
          <w:color w:val="404040" w:themeColor="text1" w:themeTint="BF"/>
          <w:sz w:val="26"/>
          <w:szCs w:val="26"/>
        </w:rPr>
        <w:t>Moved by:</w:t>
      </w:r>
      <w:r w:rsidR="00DE52E9">
        <w:rPr>
          <w:rFonts w:asciiTheme="majorHAnsi" w:hAnsiTheme="majorHAnsi"/>
          <w:color w:val="404040" w:themeColor="text1" w:themeTint="BF"/>
          <w:sz w:val="26"/>
          <w:szCs w:val="26"/>
        </w:rPr>
        <w:t xml:space="preserve"> </w:t>
      </w:r>
      <w:r w:rsidR="00E07645">
        <w:rPr>
          <w:rFonts w:asciiTheme="majorHAnsi" w:hAnsiTheme="majorHAnsi"/>
          <w:color w:val="404040" w:themeColor="text1" w:themeTint="BF"/>
          <w:sz w:val="26"/>
          <w:szCs w:val="26"/>
        </w:rPr>
        <w:tab/>
      </w:r>
      <w:r w:rsidR="00E07645">
        <w:rPr>
          <w:rFonts w:asciiTheme="majorHAnsi" w:hAnsiTheme="majorHAnsi"/>
          <w:color w:val="404040" w:themeColor="text1" w:themeTint="BF"/>
          <w:sz w:val="26"/>
          <w:szCs w:val="26"/>
        </w:rPr>
        <w:tab/>
      </w:r>
      <w:r w:rsidR="00C83DD5">
        <w:rPr>
          <w:rFonts w:asciiTheme="majorHAnsi" w:hAnsiTheme="majorHAnsi"/>
          <w:color w:val="404040" w:themeColor="text1" w:themeTint="BF"/>
          <w:sz w:val="26"/>
          <w:szCs w:val="26"/>
        </w:rPr>
        <w:t>City of Cold Lake</w:t>
      </w:r>
    </w:p>
    <w:p w14:paraId="4E4D249B" w14:textId="011A1FFF" w:rsidR="00C431AD" w:rsidRPr="00C431AD" w:rsidRDefault="00C431AD" w:rsidP="004270F3">
      <w:pPr>
        <w:pBdr>
          <w:bottom w:val="single" w:sz="4" w:space="1" w:color="auto"/>
        </w:pBdr>
        <w:rPr>
          <w:b/>
          <w:bCs/>
          <w:sz w:val="26"/>
          <w:szCs w:val="26"/>
        </w:rPr>
      </w:pPr>
      <w:r w:rsidRPr="00C16013">
        <w:rPr>
          <w:rFonts w:asciiTheme="majorHAnsi" w:hAnsiTheme="majorHAnsi"/>
          <w:color w:val="404040" w:themeColor="text1" w:themeTint="BF"/>
          <w:sz w:val="26"/>
          <w:szCs w:val="26"/>
        </w:rPr>
        <w:t xml:space="preserve">Seconded by: </w:t>
      </w:r>
      <w:r w:rsidR="00C83DD5">
        <w:rPr>
          <w:rFonts w:asciiTheme="majorHAnsi" w:hAnsiTheme="majorHAnsi"/>
          <w:color w:val="404040" w:themeColor="text1" w:themeTint="BF"/>
          <w:sz w:val="26"/>
          <w:szCs w:val="26"/>
        </w:rPr>
        <w:tab/>
        <w:t>Town of Bonnyville</w:t>
      </w:r>
    </w:p>
    <w:p w14:paraId="00822D3F" w14:textId="77777777" w:rsidR="00C431AD" w:rsidRDefault="00C431AD" w:rsidP="004270F3"/>
    <w:p w14:paraId="6B398EBB" w14:textId="77777777" w:rsidR="00C83DD5" w:rsidRPr="00C83DD5" w:rsidRDefault="00C83DD5" w:rsidP="004270F3">
      <w:r w:rsidRPr="00C83DD5">
        <w:rPr>
          <w:b/>
          <w:bCs/>
        </w:rPr>
        <w:t xml:space="preserve">WHEREAS </w:t>
      </w:r>
      <w:r w:rsidRPr="00C83DD5">
        <w:t xml:space="preserve">mandatory driver medical exams for Albertans aged 75 years and older were covered by the Alberta Health Care Insurance Plan until 2020; </w:t>
      </w:r>
    </w:p>
    <w:p w14:paraId="1A257B2C" w14:textId="77777777" w:rsidR="00C83DD5" w:rsidRPr="00C83DD5" w:rsidRDefault="00C83DD5" w:rsidP="004270F3"/>
    <w:p w14:paraId="2AF2F55E" w14:textId="77777777" w:rsidR="00C83DD5" w:rsidRPr="00C83DD5" w:rsidRDefault="00C83DD5" w:rsidP="004270F3">
      <w:r w:rsidRPr="00C83DD5">
        <w:rPr>
          <w:b/>
          <w:bCs/>
        </w:rPr>
        <w:t>WHEREAS</w:t>
      </w:r>
      <w:r w:rsidRPr="00C83DD5">
        <w:t xml:space="preserve"> many Albertans aged 75 years and older live on a fixed income and are disproportionately impacted by new and increasing personal expenses;</w:t>
      </w:r>
    </w:p>
    <w:p w14:paraId="45BBDB55" w14:textId="77777777" w:rsidR="00C83DD5" w:rsidRPr="00C83DD5" w:rsidRDefault="00C83DD5" w:rsidP="004270F3"/>
    <w:p w14:paraId="52DA30F5" w14:textId="77777777" w:rsidR="00C83DD5" w:rsidRPr="00C83DD5" w:rsidRDefault="00C83DD5" w:rsidP="004270F3">
      <w:r w:rsidRPr="00C83DD5">
        <w:rPr>
          <w:b/>
          <w:bCs/>
        </w:rPr>
        <w:t>WHEREAS</w:t>
      </w:r>
      <w:r w:rsidRPr="00C83DD5">
        <w:t xml:space="preserve"> the ability to maintain a driver’s license impacts an individual’s independence, his or her ability to efficiently attend medical appointments, and care for themselves as well as their families; </w:t>
      </w:r>
    </w:p>
    <w:p w14:paraId="1795021F" w14:textId="77777777" w:rsidR="00C83DD5" w:rsidRPr="00C83DD5" w:rsidRDefault="00C83DD5" w:rsidP="004270F3"/>
    <w:p w14:paraId="4A7F0DF1" w14:textId="77777777" w:rsidR="00C83DD5" w:rsidRPr="00C83DD5" w:rsidRDefault="00C83DD5" w:rsidP="004270F3">
      <w:r w:rsidRPr="00C83DD5">
        <w:rPr>
          <w:b/>
          <w:bCs/>
        </w:rPr>
        <w:t>WHEREAS</w:t>
      </w:r>
      <w:r w:rsidRPr="00C83DD5">
        <w:t xml:space="preserve"> seniors who are not able to drive increasingly rely on municipal services, including accessible transportation, door-to-door bus services, and medical travel subsidies; and</w:t>
      </w:r>
    </w:p>
    <w:p w14:paraId="0746B69D" w14:textId="77777777" w:rsidR="00C83DD5" w:rsidRPr="00C83DD5" w:rsidRDefault="00C83DD5" w:rsidP="004270F3"/>
    <w:p w14:paraId="3ED85344" w14:textId="77777777" w:rsidR="00C83DD5" w:rsidRPr="00C83DD5" w:rsidRDefault="00C83DD5" w:rsidP="004270F3">
      <w:r w:rsidRPr="00C83DD5">
        <w:rPr>
          <w:b/>
          <w:bCs/>
        </w:rPr>
        <w:t>WHEREAS</w:t>
      </w:r>
      <w:r w:rsidRPr="00C83DD5">
        <w:t xml:space="preserve"> it is in Alberta’s best interest to encourage and support independent, active, and healthy seniors who </w:t>
      </w:r>
      <w:proofErr w:type="gramStart"/>
      <w:r w:rsidRPr="00C83DD5">
        <w:t>are able to</w:t>
      </w:r>
      <w:proofErr w:type="gramEnd"/>
      <w:r w:rsidRPr="00C83DD5">
        <w:t xml:space="preserve"> age in their communities with dignity and a high quality of life.</w:t>
      </w:r>
    </w:p>
    <w:p w14:paraId="0BFF3451" w14:textId="77777777" w:rsidR="00C83DD5" w:rsidRPr="00C83DD5" w:rsidRDefault="00C83DD5" w:rsidP="004270F3"/>
    <w:p w14:paraId="5886CE62" w14:textId="77777777" w:rsidR="00C83DD5" w:rsidRPr="00C83DD5" w:rsidRDefault="00C83DD5" w:rsidP="004270F3">
      <w:r w:rsidRPr="00C83DD5">
        <w:rPr>
          <w:b/>
          <w:bCs/>
        </w:rPr>
        <w:t>IT IS THEREFORE RESOLVED THAT</w:t>
      </w:r>
      <w:r w:rsidRPr="00C83DD5">
        <w:t xml:space="preserve"> Alberta Municipalities advocate for the Government of Alberta to reinstate Alberta Health Care Insurance Plan coverage for mandatory driver medical exams for Albertans aged 75 years and older.</w:t>
      </w:r>
    </w:p>
    <w:p w14:paraId="46A85FF7" w14:textId="77777777" w:rsidR="00C83DD5" w:rsidRPr="00C83DD5" w:rsidRDefault="00C83DD5" w:rsidP="004270F3"/>
    <w:p w14:paraId="447662D1" w14:textId="77777777" w:rsidR="00C83DD5" w:rsidRPr="00C83DD5" w:rsidRDefault="00C83DD5" w:rsidP="004270F3">
      <w:pPr>
        <w:rPr>
          <w:b/>
          <w:bCs/>
        </w:rPr>
      </w:pPr>
      <w:r w:rsidRPr="00C83DD5">
        <w:rPr>
          <w:b/>
          <w:bCs/>
        </w:rPr>
        <w:t>BACKGROUND:</w:t>
      </w:r>
    </w:p>
    <w:p w14:paraId="0CB9CED6" w14:textId="77777777" w:rsidR="00C83DD5" w:rsidRPr="00C83DD5" w:rsidRDefault="00C83DD5" w:rsidP="004270F3">
      <w:r w:rsidRPr="00C83DD5">
        <w:t>In 2020, the Government of Alberta removed mandatory driver medical exams from the Alberta Health Care Insurance Plan (AHCIP) as a cost-saving measure. Amongst the reasons cited for the change was that Alberta was the only province to cover such costs.</w:t>
      </w:r>
    </w:p>
    <w:p w14:paraId="4F40923A" w14:textId="77777777" w:rsidR="00C83DD5" w:rsidRPr="00C83DD5" w:rsidRDefault="00C83DD5" w:rsidP="004270F3"/>
    <w:p w14:paraId="7B369488" w14:textId="77777777" w:rsidR="00C83DD5" w:rsidRPr="00C83DD5" w:rsidRDefault="00C83DD5" w:rsidP="004270F3">
      <w:r w:rsidRPr="00C83DD5">
        <w:t xml:space="preserve">Alberta’s 2024-25 budget contains measures intended to assist seniors with rising costs, including a 25% reduction in personal registry services and a 25% coverage of the cost of mandatory medical exams. These programs are acknowledged and commended by the movers of this resolution as a meaningful step that will reduce the cost of living and help to maintain the independence of Alberta’s seniors. </w:t>
      </w:r>
    </w:p>
    <w:p w14:paraId="77ED20F6" w14:textId="77777777" w:rsidR="00C83DD5" w:rsidRPr="00C83DD5" w:rsidRDefault="00C83DD5" w:rsidP="004270F3"/>
    <w:p w14:paraId="5F166B6F" w14:textId="77777777" w:rsidR="00C83DD5" w:rsidRPr="00C83DD5" w:rsidRDefault="00C83DD5" w:rsidP="004270F3">
      <w:r w:rsidRPr="00C83DD5">
        <w:t xml:space="preserve">Given the recent and unprecedented rise in the cost of living, and the disproportionate affect that cost of living increases have on people as they age and are more likely to rely on a fixed income, however, it is requested that the Government of Alberta consider resuming its position as a leader in providing access to mandatory drivers’ medical exams for its residents aged 75 years and older. </w:t>
      </w:r>
    </w:p>
    <w:p w14:paraId="7A247B14" w14:textId="77777777" w:rsidR="00C83DD5" w:rsidRPr="00C83DD5" w:rsidRDefault="00C83DD5" w:rsidP="004270F3"/>
    <w:p w14:paraId="6492B4D6" w14:textId="77777777" w:rsidR="00C83DD5" w:rsidRPr="00C83DD5" w:rsidRDefault="00C83DD5" w:rsidP="004270F3">
      <w:r w:rsidRPr="00C83DD5">
        <w:t xml:space="preserve">Mandatory drivers’ medical exams are required at the age of 75, 80, and every two years thereafter. The requirements for such mandatory drivers’ exams are, of course, reasonable given that changes in people’s health can impact their ability to drive safely and are more likely to occur as people age. </w:t>
      </w:r>
    </w:p>
    <w:p w14:paraId="6B305845" w14:textId="77777777" w:rsidR="00C83DD5" w:rsidRPr="00C83DD5" w:rsidRDefault="00C83DD5" w:rsidP="004270F3">
      <w:r w:rsidRPr="00C83DD5">
        <w:t xml:space="preserve"> </w:t>
      </w:r>
    </w:p>
    <w:p w14:paraId="38B749CD" w14:textId="77777777" w:rsidR="00C83DD5" w:rsidRPr="00C83DD5" w:rsidRDefault="00C83DD5" w:rsidP="004270F3">
      <w:r w:rsidRPr="00C83DD5">
        <w:t xml:space="preserve">The costs, however, are not consistent across the province and can range up to $150, a 75% increase over the rate that was covered under the AHCIP, which was $85.58. The movers of this resolution feel that it is in our province’s best interest to ensure that each Albertan can live as independently as possible where they are able and willing to do so. Significant fees for mandatory drivers’ medical exams can represent a barrier to maintaining a driver’s license for healthy Albertan’s aged 75 and older who would otherwise be medically cleared to drive. </w:t>
      </w:r>
    </w:p>
    <w:p w14:paraId="6A970554" w14:textId="77777777" w:rsidR="00C83DD5" w:rsidRPr="00C83DD5" w:rsidRDefault="00C83DD5" w:rsidP="004270F3"/>
    <w:p w14:paraId="3EB448C6" w14:textId="1E5E393E" w:rsidR="00C83DD5" w:rsidRPr="00C83DD5" w:rsidRDefault="00C83DD5" w:rsidP="004270F3">
      <w:r w:rsidRPr="00C83DD5">
        <w:t xml:space="preserve">The Government of Alberta has noted that the population of seniors in Alberta continues to rise faster than any other age group. According to the Government of Alberta’s website, in September 2022, there were 725,000 Albertans </w:t>
      </w:r>
      <w:r w:rsidRPr="00C83DD5">
        <w:lastRenderedPageBreak/>
        <w:t>over the age of 65 years. That number is expected to double by 2042. Ensuring that Albertans aged 75 and up can afford to maintain their driver’s license will also ensure that a greater number of Albertans are able to remain active participants in the communities in which they plan to age. Maintaining independence will mitigate social isolation and exclusion, which the Government of Alberta notes “… can be a significant issue for many seniors and can lead to negative health effects including depression and a reduced sense of well-being.”  (</w:t>
      </w:r>
      <w:hyperlink r:id="rId72" w:history="1">
        <w:r w:rsidR="00C74891" w:rsidRPr="003C4202">
          <w:rPr>
            <w:rStyle w:val="Hyperlink"/>
          </w:rPr>
          <w:t>https://www.alberta.ca/seniors-resources</w:t>
        </w:r>
      </w:hyperlink>
      <w:r w:rsidRPr="00C83DD5">
        <w:t>)</w:t>
      </w:r>
    </w:p>
    <w:p w14:paraId="2558A4EE" w14:textId="77777777" w:rsidR="00C83DD5" w:rsidRPr="00C83DD5" w:rsidRDefault="00C83DD5" w:rsidP="004270F3"/>
    <w:p w14:paraId="54BBFF7F" w14:textId="77777777" w:rsidR="00C83DD5" w:rsidRPr="00C83DD5" w:rsidRDefault="00C83DD5" w:rsidP="004270F3">
      <w:r w:rsidRPr="00C83DD5">
        <w:t xml:space="preserve">The benefits of independence and independent mobility that come with maintaining a driver’s license are magnified in the context of rural and remote communities. Many seniors living in a rural or remote context must travel to Alberta’s larger centres for health care appointments. If these trips cannot be made independently, the burden often falls on public services or more expensive private transportation options. </w:t>
      </w:r>
    </w:p>
    <w:p w14:paraId="4B459E73" w14:textId="77777777" w:rsidR="00C83DD5" w:rsidRPr="00C83DD5" w:rsidRDefault="00C83DD5" w:rsidP="004270F3"/>
    <w:p w14:paraId="48DC9085" w14:textId="77777777" w:rsidR="00C83DD5" w:rsidRPr="00C83DD5" w:rsidRDefault="00C83DD5" w:rsidP="004270F3">
      <w:pPr>
        <w:rPr>
          <w:b/>
          <w:bCs/>
        </w:rPr>
      </w:pPr>
      <w:r w:rsidRPr="00C83DD5">
        <w:rPr>
          <w:b/>
          <w:bCs/>
        </w:rPr>
        <w:t xml:space="preserve">ALBERTA MUNICIPALITIES’ COMMENTS: </w:t>
      </w:r>
    </w:p>
    <w:p w14:paraId="66747E42" w14:textId="0358CC10" w:rsidR="00C83DD5" w:rsidRDefault="00C83DD5" w:rsidP="004270F3">
      <w:r w:rsidRPr="00C83DD5">
        <w:t xml:space="preserve">ABmunis does not currently have a position on this issue. On June 18, 2024, the </w:t>
      </w:r>
      <w:r w:rsidRPr="001F4645">
        <w:t>Government of Alberta announced</w:t>
      </w:r>
      <w:r w:rsidRPr="00C83DD5">
        <w:t xml:space="preserve"> that seniors over 65 years of age now receive a 25 per cent discount on driver’s medical exams</w:t>
      </w:r>
      <w:r w:rsidR="001F4645">
        <w:rPr>
          <w:rStyle w:val="FootnoteReference"/>
        </w:rPr>
        <w:footnoteReference w:id="33"/>
      </w:r>
      <w:r w:rsidRPr="00C83DD5">
        <w:t xml:space="preserve">; however, this does not meet the intent of the resolution that seniors should receive full coverage under the Alberta Health Care Insurance Plan. </w:t>
      </w:r>
    </w:p>
    <w:p w14:paraId="0F6D7744" w14:textId="77777777" w:rsidR="004417F4" w:rsidRPr="00C83DD5" w:rsidRDefault="004417F4" w:rsidP="004270F3"/>
    <w:p w14:paraId="1E1C84A4" w14:textId="0676A0AD" w:rsidR="00C83DD5" w:rsidRDefault="004417F4" w:rsidP="004270F3">
      <w:r w:rsidRPr="00C83DD5">
        <w:t>If this resolution is passed, it would be forwarded to the Government of Alberta for response and further advocacy would be recommended to ABmunis’ Board by the Economic Strategy Committee within the context of other priorities and positions.</w:t>
      </w:r>
    </w:p>
    <w:p w14:paraId="386A8140" w14:textId="77777777" w:rsidR="004417F4" w:rsidRPr="00C83DD5" w:rsidRDefault="004417F4" w:rsidP="004270F3"/>
    <w:p w14:paraId="4719592D" w14:textId="77777777" w:rsidR="00C83DD5" w:rsidRPr="00C83DD5" w:rsidRDefault="00C83DD5" w:rsidP="004270F3">
      <w:pPr>
        <w:rPr>
          <w:b/>
          <w:bCs/>
        </w:rPr>
      </w:pPr>
      <w:r w:rsidRPr="00C83DD5">
        <w:rPr>
          <w:b/>
          <w:bCs/>
        </w:rPr>
        <w:t xml:space="preserve">RESOLUTION CONTACT: </w:t>
      </w:r>
    </w:p>
    <w:p w14:paraId="327EE5C5" w14:textId="77777777" w:rsidR="00C83DD5" w:rsidRPr="00C83DD5" w:rsidRDefault="00C83DD5" w:rsidP="004270F3">
      <w:r w:rsidRPr="00C83DD5">
        <w:t xml:space="preserve">Prior to the vote at ABmunis’ Convention, any questions about this resolution may be directed to:  </w:t>
      </w:r>
    </w:p>
    <w:p w14:paraId="494188EA" w14:textId="77777777" w:rsidR="00C83DD5" w:rsidRPr="00C83DD5" w:rsidRDefault="00C83DD5" w:rsidP="004270F3"/>
    <w:p w14:paraId="722E4462" w14:textId="77777777" w:rsidR="00C83DD5" w:rsidRPr="00C83DD5" w:rsidRDefault="00C83DD5" w:rsidP="004270F3">
      <w:r w:rsidRPr="00C83DD5">
        <w:t>Andrew Serba</w:t>
      </w:r>
    </w:p>
    <w:p w14:paraId="74025976" w14:textId="77777777" w:rsidR="00C83DD5" w:rsidRPr="00C83DD5" w:rsidRDefault="00C83DD5" w:rsidP="004270F3">
      <w:r w:rsidRPr="00C83DD5">
        <w:t>Manager of Economic Development, Strategy and Communications</w:t>
      </w:r>
    </w:p>
    <w:p w14:paraId="192EF96F" w14:textId="77777777" w:rsidR="00C83DD5" w:rsidRPr="00C83DD5" w:rsidRDefault="00C83DD5" w:rsidP="004270F3">
      <w:r w:rsidRPr="00C83DD5">
        <w:t>City of Cold Lake</w:t>
      </w:r>
    </w:p>
    <w:p w14:paraId="5B13F9EE" w14:textId="69D254C8" w:rsidR="00C431AD" w:rsidRPr="00075C04" w:rsidRDefault="00000000" w:rsidP="004270F3">
      <w:hyperlink r:id="rId73" w:history="1">
        <w:r w:rsidR="00C83DD5" w:rsidRPr="003C4202">
          <w:rPr>
            <w:rStyle w:val="Hyperlink"/>
          </w:rPr>
          <w:t>aserba@coldlake.com</w:t>
        </w:r>
      </w:hyperlink>
      <w:r w:rsidR="00C83DD5">
        <w:t xml:space="preserve"> </w:t>
      </w:r>
    </w:p>
    <w:p w14:paraId="41112259" w14:textId="77777777" w:rsidR="00B40678" w:rsidRDefault="00B40678" w:rsidP="004270F3">
      <w:pPr>
        <w:spacing w:line="276" w:lineRule="auto"/>
        <w:rPr>
          <w:rFonts w:eastAsia="Myriad Pro" w:cs="Myriad Pro"/>
        </w:rPr>
      </w:pPr>
    </w:p>
    <w:p w14:paraId="07ADDE0C" w14:textId="77777777" w:rsidR="00C83DD5" w:rsidRDefault="00C83DD5" w:rsidP="004270F3">
      <w:pPr>
        <w:rPr>
          <w:rFonts w:asciiTheme="majorHAnsi" w:eastAsiaTheme="majorEastAsia" w:hAnsiTheme="majorHAnsi" w:cstheme="majorBidi"/>
          <w:b/>
          <w:color w:val="009EBF" w:themeColor="accent1"/>
          <w:sz w:val="36"/>
          <w:szCs w:val="36"/>
        </w:rPr>
      </w:pPr>
      <w:r>
        <w:rPr>
          <w:sz w:val="36"/>
          <w:szCs w:val="36"/>
        </w:rPr>
        <w:br w:type="page"/>
      </w:r>
    </w:p>
    <w:p w14:paraId="38545F6E" w14:textId="15EB4116" w:rsidR="00040CBB" w:rsidRPr="00C16013" w:rsidRDefault="00040CBB" w:rsidP="004270F3">
      <w:pPr>
        <w:pStyle w:val="Heading1"/>
        <w:rPr>
          <w:sz w:val="36"/>
          <w:szCs w:val="36"/>
        </w:rPr>
      </w:pPr>
      <w:bookmarkStart w:id="40" w:name="_Toc173147319"/>
      <w:r w:rsidRPr="00C16013">
        <w:rPr>
          <w:sz w:val="36"/>
          <w:szCs w:val="36"/>
        </w:rPr>
        <w:lastRenderedPageBreak/>
        <w:t xml:space="preserve">C7: </w:t>
      </w:r>
      <w:r w:rsidR="00C74891" w:rsidRPr="00C74891">
        <w:rPr>
          <w:sz w:val="36"/>
          <w:szCs w:val="36"/>
        </w:rPr>
        <w:t>Alberta Learner’s Licence Program Review</w:t>
      </w:r>
      <w:bookmarkEnd w:id="40"/>
    </w:p>
    <w:p w14:paraId="17DDC5FF" w14:textId="77777777" w:rsidR="00040CBB" w:rsidRPr="00C74891" w:rsidRDefault="00040CBB" w:rsidP="004270F3">
      <w:pPr>
        <w:spacing w:line="259" w:lineRule="auto"/>
        <w:rPr>
          <w:rFonts w:eastAsia="Myriad Pro" w:cs="Myriad Pro"/>
        </w:rPr>
      </w:pPr>
    </w:p>
    <w:p w14:paraId="3201829B" w14:textId="73DA156B" w:rsidR="00040CBB" w:rsidRPr="00C74891" w:rsidRDefault="00040CBB" w:rsidP="004270F3">
      <w:pPr>
        <w:pBdr>
          <w:bottom w:val="single" w:sz="4" w:space="1" w:color="auto"/>
        </w:pBdr>
        <w:rPr>
          <w:rFonts w:ascii="Franklin Gothic Medium" w:hAnsi="Franklin Gothic Medium"/>
          <w:sz w:val="26"/>
          <w:szCs w:val="26"/>
        </w:rPr>
      </w:pPr>
      <w:r w:rsidRPr="00C74891">
        <w:rPr>
          <w:rFonts w:ascii="Franklin Gothic Medium" w:hAnsi="Franklin Gothic Medium"/>
          <w:color w:val="404040" w:themeColor="text1" w:themeTint="BF"/>
          <w:sz w:val="26"/>
          <w:szCs w:val="26"/>
        </w:rPr>
        <w:t xml:space="preserve">Moved by: </w:t>
      </w:r>
      <w:r w:rsidR="00E07645">
        <w:rPr>
          <w:rFonts w:ascii="Franklin Gothic Medium" w:hAnsi="Franklin Gothic Medium"/>
          <w:color w:val="404040" w:themeColor="text1" w:themeTint="BF"/>
          <w:sz w:val="26"/>
          <w:szCs w:val="26"/>
        </w:rPr>
        <w:tab/>
      </w:r>
      <w:r w:rsidR="00E07645">
        <w:rPr>
          <w:rFonts w:ascii="Franklin Gothic Medium" w:hAnsi="Franklin Gothic Medium"/>
          <w:color w:val="404040" w:themeColor="text1" w:themeTint="BF"/>
          <w:sz w:val="26"/>
          <w:szCs w:val="26"/>
        </w:rPr>
        <w:tab/>
      </w:r>
      <w:r w:rsidR="00C74891">
        <w:rPr>
          <w:rFonts w:ascii="Franklin Gothic Medium" w:hAnsi="Franklin Gothic Medium"/>
          <w:color w:val="404040" w:themeColor="text1" w:themeTint="BF"/>
          <w:sz w:val="26"/>
          <w:szCs w:val="26"/>
        </w:rPr>
        <w:t>City of Brooks</w:t>
      </w:r>
    </w:p>
    <w:p w14:paraId="7EFC4C45" w14:textId="7C010A2B" w:rsidR="00040CBB" w:rsidRPr="00C74891" w:rsidRDefault="00040CBB" w:rsidP="004270F3">
      <w:pPr>
        <w:pBdr>
          <w:bottom w:val="single" w:sz="4" w:space="1" w:color="auto"/>
        </w:pBdr>
        <w:rPr>
          <w:rFonts w:ascii="Franklin Gothic Medium" w:hAnsi="Franklin Gothic Medium"/>
          <w:sz w:val="26"/>
          <w:szCs w:val="26"/>
        </w:rPr>
      </w:pPr>
      <w:r w:rsidRPr="00C74891">
        <w:rPr>
          <w:rFonts w:ascii="Franklin Gothic Medium" w:hAnsi="Franklin Gothic Medium"/>
          <w:color w:val="404040" w:themeColor="text1" w:themeTint="BF"/>
          <w:sz w:val="26"/>
          <w:szCs w:val="26"/>
        </w:rPr>
        <w:t>Seconded by:</w:t>
      </w:r>
      <w:r w:rsidR="00F758F6" w:rsidRPr="00C74891">
        <w:rPr>
          <w:rFonts w:ascii="Franklin Gothic Medium" w:hAnsi="Franklin Gothic Medium"/>
          <w:sz w:val="26"/>
          <w:szCs w:val="26"/>
        </w:rPr>
        <w:t xml:space="preserve"> </w:t>
      </w:r>
      <w:r w:rsidR="00C74891">
        <w:rPr>
          <w:rFonts w:ascii="Franklin Gothic Medium" w:hAnsi="Franklin Gothic Medium"/>
          <w:sz w:val="26"/>
          <w:szCs w:val="26"/>
        </w:rPr>
        <w:tab/>
        <w:t>Town of Sexsmith</w:t>
      </w:r>
    </w:p>
    <w:p w14:paraId="3006FCB6" w14:textId="77777777" w:rsidR="00040CBB" w:rsidRPr="00453B56" w:rsidRDefault="00040CBB" w:rsidP="004270F3"/>
    <w:p w14:paraId="709ED427" w14:textId="77777777" w:rsidR="00C74891" w:rsidRPr="00C74891" w:rsidRDefault="00C74891" w:rsidP="004270F3">
      <w:pPr>
        <w:rPr>
          <w:rFonts w:eastAsia="Arial" w:cs="Arial"/>
        </w:rPr>
      </w:pPr>
      <w:r w:rsidRPr="00C74891">
        <w:rPr>
          <w:rFonts w:eastAsia="Arial" w:cs="Arial"/>
          <w:b/>
          <w:bCs/>
        </w:rPr>
        <w:t>WHEREAS</w:t>
      </w:r>
      <w:r w:rsidRPr="00C74891">
        <w:rPr>
          <w:rFonts w:eastAsia="Arial" w:cs="Arial"/>
        </w:rPr>
        <w:t xml:space="preserve"> the ability to drive impacts the livelihood of individuals who do not have access to public transportation to go to and from work and other daily needs, especially in rural Alberta;</w:t>
      </w:r>
    </w:p>
    <w:p w14:paraId="183DC9E7" w14:textId="77777777" w:rsidR="00C74891" w:rsidRPr="00C74891" w:rsidRDefault="00C74891" w:rsidP="004270F3">
      <w:pPr>
        <w:rPr>
          <w:rFonts w:eastAsia="Arial" w:cs="Arial"/>
        </w:rPr>
      </w:pPr>
    </w:p>
    <w:p w14:paraId="15776A2D" w14:textId="77777777" w:rsidR="00C74891" w:rsidRPr="00C74891" w:rsidRDefault="00C74891" w:rsidP="004270F3">
      <w:pPr>
        <w:rPr>
          <w:rFonts w:eastAsia="Arial" w:cs="Arial"/>
        </w:rPr>
      </w:pPr>
      <w:r w:rsidRPr="00C74891">
        <w:rPr>
          <w:rFonts w:eastAsia="Arial" w:cs="Arial"/>
          <w:b/>
          <w:bCs/>
        </w:rPr>
        <w:t>WHEREAS</w:t>
      </w:r>
      <w:r w:rsidRPr="00C74891">
        <w:rPr>
          <w:rFonts w:eastAsia="Arial" w:cs="Arial"/>
        </w:rPr>
        <w:t xml:space="preserve"> the Province of Alberta possesses the most restrictive Learner’s Licence Program in Canada;</w:t>
      </w:r>
    </w:p>
    <w:p w14:paraId="21311039" w14:textId="77777777" w:rsidR="00C74891" w:rsidRPr="00C74891" w:rsidRDefault="00C74891" w:rsidP="004270F3">
      <w:pPr>
        <w:rPr>
          <w:rFonts w:eastAsia="Arial" w:cs="Arial"/>
        </w:rPr>
      </w:pPr>
    </w:p>
    <w:p w14:paraId="7248264F" w14:textId="77777777" w:rsidR="00C74891" w:rsidRPr="00C74891" w:rsidRDefault="00C74891" w:rsidP="004270F3">
      <w:pPr>
        <w:rPr>
          <w:rFonts w:eastAsia="Arial" w:cs="Arial"/>
        </w:rPr>
      </w:pPr>
      <w:r w:rsidRPr="00C74891">
        <w:rPr>
          <w:rFonts w:eastAsia="Arial" w:cs="Arial"/>
          <w:b/>
          <w:bCs/>
        </w:rPr>
        <w:t>WHEREAS</w:t>
      </w:r>
      <w:r w:rsidRPr="00C74891">
        <w:rPr>
          <w:rFonts w:eastAsia="Arial" w:cs="Arial"/>
        </w:rPr>
        <w:t xml:space="preserve"> within the Government of Alberta’s Learner’s Licence Program, a Class 7 Learner’s Licence is the first step to legally driving a vehicle per Alberta’s Graduated Driver Licensing (GDL) program;</w:t>
      </w:r>
    </w:p>
    <w:p w14:paraId="54F2891A" w14:textId="77777777" w:rsidR="00C74891" w:rsidRPr="00C74891" w:rsidRDefault="00C74891" w:rsidP="004270F3">
      <w:pPr>
        <w:rPr>
          <w:rFonts w:eastAsia="Arial" w:cs="Arial"/>
        </w:rPr>
      </w:pPr>
    </w:p>
    <w:p w14:paraId="77829391" w14:textId="77777777" w:rsidR="00C74891" w:rsidRPr="00C74891" w:rsidRDefault="00C74891" w:rsidP="004270F3">
      <w:pPr>
        <w:rPr>
          <w:rFonts w:eastAsia="Arial" w:cs="Arial"/>
        </w:rPr>
      </w:pPr>
      <w:r w:rsidRPr="00C74891">
        <w:rPr>
          <w:rFonts w:eastAsia="Arial" w:cs="Arial"/>
          <w:b/>
          <w:bCs/>
        </w:rPr>
        <w:t>WHEREAS</w:t>
      </w:r>
      <w:r w:rsidRPr="00C74891">
        <w:rPr>
          <w:rFonts w:eastAsia="Arial" w:cs="Arial"/>
        </w:rPr>
        <w:t xml:space="preserve"> for the first year, a driver with a Class 7 Learner’s License may only operate a vehicle if there is a passenger present who is over 18 years old and has a full Class 5 driver’s license or higher;</w:t>
      </w:r>
    </w:p>
    <w:p w14:paraId="67641BCF" w14:textId="77777777" w:rsidR="00C74891" w:rsidRPr="00C74891" w:rsidRDefault="00C74891" w:rsidP="004270F3">
      <w:pPr>
        <w:rPr>
          <w:rFonts w:eastAsia="Arial" w:cs="Arial"/>
        </w:rPr>
      </w:pPr>
    </w:p>
    <w:p w14:paraId="068BB10A" w14:textId="77777777" w:rsidR="00C74891" w:rsidRPr="00C74891" w:rsidRDefault="00C74891" w:rsidP="004270F3">
      <w:pPr>
        <w:rPr>
          <w:rFonts w:eastAsia="Arial" w:cs="Arial"/>
        </w:rPr>
      </w:pPr>
      <w:r w:rsidRPr="00C74891">
        <w:rPr>
          <w:rFonts w:eastAsia="Arial" w:cs="Arial"/>
          <w:b/>
          <w:bCs/>
        </w:rPr>
        <w:t>WHEREAS</w:t>
      </w:r>
      <w:r w:rsidRPr="00C74891">
        <w:rPr>
          <w:rFonts w:eastAsia="Arial" w:cs="Arial"/>
        </w:rPr>
        <w:t xml:space="preserve"> after one year with a Class 7 Learner’s License, a driver can complete a series of tests and upgrade to a Class 5 GDL, which no longer requires a licensed passenger, but still carries various restrictions; and</w:t>
      </w:r>
    </w:p>
    <w:p w14:paraId="38138222" w14:textId="77777777" w:rsidR="00C74891" w:rsidRPr="00C74891" w:rsidRDefault="00C74891" w:rsidP="004270F3">
      <w:pPr>
        <w:rPr>
          <w:rFonts w:eastAsia="Arial" w:cs="Arial"/>
        </w:rPr>
      </w:pPr>
    </w:p>
    <w:p w14:paraId="5F74205A" w14:textId="77777777" w:rsidR="00C74891" w:rsidRPr="00C74891" w:rsidRDefault="00C74891" w:rsidP="004270F3">
      <w:pPr>
        <w:rPr>
          <w:rFonts w:eastAsia="Arial" w:cs="Arial"/>
        </w:rPr>
      </w:pPr>
      <w:r w:rsidRPr="00C74891">
        <w:rPr>
          <w:rFonts w:eastAsia="Arial" w:cs="Arial"/>
          <w:b/>
          <w:bCs/>
        </w:rPr>
        <w:t>WHEREAS</w:t>
      </w:r>
      <w:r w:rsidRPr="00C74891">
        <w:rPr>
          <w:rFonts w:eastAsia="Arial" w:cs="Arial"/>
        </w:rPr>
        <w:t xml:space="preserve"> in Alberta, it takes up to three years to get a full, non-GDL Class 5 Driver’s Licence. </w:t>
      </w:r>
    </w:p>
    <w:p w14:paraId="0509F9E9" w14:textId="77777777" w:rsidR="00C74891" w:rsidRPr="00C74891" w:rsidRDefault="00C74891" w:rsidP="004270F3">
      <w:pPr>
        <w:rPr>
          <w:rFonts w:eastAsia="Arial" w:cs="Arial"/>
        </w:rPr>
      </w:pPr>
    </w:p>
    <w:p w14:paraId="6AC5119F" w14:textId="77777777" w:rsidR="00C74891" w:rsidRPr="00C74891" w:rsidRDefault="00C74891" w:rsidP="004270F3">
      <w:pPr>
        <w:rPr>
          <w:rFonts w:eastAsia="Arial" w:cs="Arial"/>
        </w:rPr>
      </w:pPr>
      <w:r w:rsidRPr="00C74891">
        <w:rPr>
          <w:rFonts w:eastAsia="Arial" w:cs="Arial"/>
          <w:b/>
          <w:bCs/>
        </w:rPr>
        <w:t>IT IS THEREFORE RESOLVED THAT</w:t>
      </w:r>
      <w:r w:rsidRPr="00C74891">
        <w:rPr>
          <w:rFonts w:eastAsia="Arial" w:cs="Arial"/>
        </w:rPr>
        <w:t xml:space="preserve"> Alberta Municipalities advocate for the Provincial Government to review its Learner’s Licence Program for legislative changes which includes shortening the Class 7 Learner’s Licence period from twelve months to eight months for those 16 years of age and older who take an approved and accredited driver’s training course.  </w:t>
      </w:r>
    </w:p>
    <w:p w14:paraId="2541E086" w14:textId="77777777" w:rsidR="00C74891" w:rsidRPr="00C74891" w:rsidRDefault="00C74891" w:rsidP="004270F3">
      <w:pPr>
        <w:rPr>
          <w:rFonts w:eastAsia="Arial" w:cs="Arial"/>
        </w:rPr>
      </w:pPr>
    </w:p>
    <w:p w14:paraId="6B4F2D8C" w14:textId="77777777" w:rsidR="00C74891" w:rsidRPr="00C74891" w:rsidRDefault="00C74891" w:rsidP="004270F3">
      <w:pPr>
        <w:rPr>
          <w:rFonts w:eastAsia="Arial" w:cs="Arial"/>
          <w:b/>
          <w:bCs/>
        </w:rPr>
      </w:pPr>
      <w:r w:rsidRPr="00C74891">
        <w:rPr>
          <w:rFonts w:eastAsia="Arial" w:cs="Arial"/>
          <w:b/>
          <w:bCs/>
        </w:rPr>
        <w:t>BACKGROUND:</w:t>
      </w:r>
    </w:p>
    <w:p w14:paraId="57934EE4" w14:textId="77777777" w:rsidR="00C74891" w:rsidRPr="00C74891" w:rsidRDefault="00C74891" w:rsidP="004270F3">
      <w:pPr>
        <w:rPr>
          <w:rFonts w:eastAsia="Arial" w:cs="Arial"/>
        </w:rPr>
      </w:pPr>
      <w:r w:rsidRPr="00C74891">
        <w:rPr>
          <w:rFonts w:eastAsia="Arial" w:cs="Arial"/>
        </w:rPr>
        <w:t xml:space="preserve">In Alberta, there is no ability to shorten the Class 7 Learner’s Licence period by taking driver’s training. For those 16 and over, the process requires a minimum of twelve months before a road test can be completed to obtain a Class 5 GDL, which enables the license holder to drive without a licensed passenger present. </w:t>
      </w:r>
    </w:p>
    <w:p w14:paraId="4946648F" w14:textId="77777777" w:rsidR="00C74891" w:rsidRPr="00C74891" w:rsidRDefault="00C74891" w:rsidP="004270F3">
      <w:pPr>
        <w:rPr>
          <w:rFonts w:eastAsia="Arial" w:cs="Arial"/>
        </w:rPr>
      </w:pPr>
    </w:p>
    <w:p w14:paraId="2C8C92B9" w14:textId="77777777" w:rsidR="00C74891" w:rsidRPr="00C74891" w:rsidRDefault="00C74891" w:rsidP="004270F3">
      <w:pPr>
        <w:rPr>
          <w:rFonts w:eastAsia="Arial" w:cs="Arial"/>
        </w:rPr>
      </w:pPr>
      <w:r w:rsidRPr="00C74891">
        <w:rPr>
          <w:rFonts w:eastAsia="Arial" w:cs="Arial"/>
        </w:rPr>
        <w:t>If a person is 16 years or older when they apply for a driver’s license, Alberta’s GDL system requires:</w:t>
      </w:r>
    </w:p>
    <w:p w14:paraId="27E595B4" w14:textId="33D67048" w:rsidR="00C74891" w:rsidRPr="00C74891" w:rsidRDefault="00C74891" w:rsidP="00E07645">
      <w:pPr>
        <w:pStyle w:val="ListParagraph"/>
        <w:numPr>
          <w:ilvl w:val="0"/>
          <w:numId w:val="15"/>
        </w:numPr>
        <w:ind w:left="720" w:hanging="360"/>
        <w:rPr>
          <w:rFonts w:eastAsia="Arial" w:cs="Arial"/>
        </w:rPr>
      </w:pPr>
      <w:r w:rsidRPr="00C74891">
        <w:rPr>
          <w:rFonts w:eastAsia="Arial" w:cs="Arial"/>
        </w:rPr>
        <w:t xml:space="preserve">At least one year with a Class 7 license, which requires the driver to travel with a passenger in the front seat who has a full Class 5 license. </w:t>
      </w:r>
    </w:p>
    <w:p w14:paraId="2DACF3B5" w14:textId="18482B9B" w:rsidR="00C74891" w:rsidRPr="00C74891" w:rsidRDefault="00C74891" w:rsidP="00E07645">
      <w:pPr>
        <w:pStyle w:val="ListParagraph"/>
        <w:numPr>
          <w:ilvl w:val="0"/>
          <w:numId w:val="15"/>
        </w:numPr>
        <w:ind w:left="720" w:hanging="360"/>
        <w:rPr>
          <w:rFonts w:eastAsia="Arial" w:cs="Arial"/>
        </w:rPr>
      </w:pPr>
      <w:r w:rsidRPr="00C74891">
        <w:rPr>
          <w:rFonts w:eastAsia="Arial" w:cs="Arial"/>
        </w:rPr>
        <w:t xml:space="preserve">After one year, the driver may complete a road test and receive a Class 5 GDL, which allows them to drive without a licensed passenger, but other restrictions still apply. </w:t>
      </w:r>
    </w:p>
    <w:p w14:paraId="5F0E2E02" w14:textId="7C9707CE" w:rsidR="00C74891" w:rsidRPr="00C74891" w:rsidRDefault="00C74891" w:rsidP="00E07645">
      <w:pPr>
        <w:pStyle w:val="ListParagraph"/>
        <w:numPr>
          <w:ilvl w:val="0"/>
          <w:numId w:val="15"/>
        </w:numPr>
        <w:ind w:left="720" w:hanging="360"/>
        <w:rPr>
          <w:rFonts w:eastAsia="Arial" w:cs="Arial"/>
        </w:rPr>
      </w:pPr>
      <w:r w:rsidRPr="00C74891">
        <w:rPr>
          <w:rFonts w:eastAsia="Arial" w:cs="Arial"/>
        </w:rPr>
        <w:t>A driver with a Class 5 GDL may only upgrade to a full Class 5 license after they have driven with a Class 5 GDL for at least two years and have had no license suspensions or demerits in the last year. However, a driver can reduce the time they hold a Class 5 GDL by six months if they complete an accredited Class 5 driver training school.</w:t>
      </w:r>
      <w:r>
        <w:rPr>
          <w:rStyle w:val="FootnoteReference"/>
          <w:rFonts w:eastAsia="Arial" w:cs="Arial"/>
        </w:rPr>
        <w:footnoteReference w:id="34"/>
      </w:r>
      <w:r w:rsidRPr="00C74891">
        <w:rPr>
          <w:rFonts w:eastAsia="Arial" w:cs="Arial"/>
        </w:rPr>
        <w:t xml:space="preserve"> </w:t>
      </w:r>
    </w:p>
    <w:p w14:paraId="3E07F8F7" w14:textId="77777777" w:rsidR="00C74891" w:rsidRPr="00C74891" w:rsidRDefault="00C74891" w:rsidP="004270F3">
      <w:pPr>
        <w:rPr>
          <w:rFonts w:eastAsia="Arial" w:cs="Arial"/>
        </w:rPr>
      </w:pPr>
    </w:p>
    <w:p w14:paraId="52E6E755" w14:textId="77777777" w:rsidR="00C74891" w:rsidRPr="00C74891" w:rsidRDefault="00C74891" w:rsidP="004270F3">
      <w:pPr>
        <w:rPr>
          <w:rFonts w:eastAsia="Arial" w:cs="Arial"/>
        </w:rPr>
      </w:pPr>
      <w:r w:rsidRPr="00C74891">
        <w:rPr>
          <w:rFonts w:eastAsia="Arial" w:cs="Arial"/>
        </w:rPr>
        <w:t xml:space="preserve">If a person is under 16 years old when they apply for a Class 7 learner’s license, they will not be eligible to upgrade to a Class 5 GDL until they turn 16 years old. </w:t>
      </w:r>
    </w:p>
    <w:p w14:paraId="7F458C47" w14:textId="77777777" w:rsidR="00C74891" w:rsidRPr="00C74891" w:rsidRDefault="00C74891" w:rsidP="004270F3">
      <w:pPr>
        <w:rPr>
          <w:rFonts w:eastAsia="Arial" w:cs="Arial"/>
        </w:rPr>
      </w:pPr>
    </w:p>
    <w:p w14:paraId="2A238F48" w14:textId="56067E68" w:rsidR="00C74891" w:rsidRPr="00C74891" w:rsidRDefault="00C74891" w:rsidP="004270F3">
      <w:pPr>
        <w:rPr>
          <w:rFonts w:eastAsia="Arial" w:cs="Arial"/>
        </w:rPr>
      </w:pPr>
      <w:r w:rsidRPr="00C74891">
        <w:rPr>
          <w:rFonts w:eastAsia="Arial" w:cs="Arial"/>
        </w:rPr>
        <w:t xml:space="preserve">In most provinces, individuals with a Class 7 Learner’s Licence </w:t>
      </w:r>
      <w:proofErr w:type="gramStart"/>
      <w:r w:rsidRPr="00C74891">
        <w:rPr>
          <w:rFonts w:eastAsia="Arial" w:cs="Arial"/>
        </w:rPr>
        <w:t>have the opportunity to</w:t>
      </w:r>
      <w:proofErr w:type="gramEnd"/>
      <w:r w:rsidRPr="00C74891">
        <w:rPr>
          <w:rFonts w:eastAsia="Arial" w:cs="Arial"/>
        </w:rPr>
        <w:t xml:space="preserve"> shorten the required time period to obtain a full </w:t>
      </w:r>
      <w:r w:rsidR="001F4645">
        <w:rPr>
          <w:rFonts w:eastAsia="Arial" w:cs="Arial"/>
        </w:rPr>
        <w:t xml:space="preserve">Class 5 </w:t>
      </w:r>
      <w:r w:rsidRPr="00C74891">
        <w:rPr>
          <w:rFonts w:eastAsia="Arial" w:cs="Arial"/>
        </w:rPr>
        <w:t xml:space="preserve">Driver’s Licence by way of an approved and accredited driver’s training course that teaches the fundamentals of driving, both in theory and practicality. Should a new driver be successful in completing the approved and accredited driver’s training course, the driver is able to cut down their probation time anywhere from 12 months to eight months (and even six months in some provinces).  </w:t>
      </w:r>
    </w:p>
    <w:p w14:paraId="313C9101" w14:textId="77777777" w:rsidR="00C74891" w:rsidRPr="00C74891" w:rsidRDefault="00C74891" w:rsidP="004270F3">
      <w:pPr>
        <w:rPr>
          <w:rFonts w:eastAsia="Arial" w:cs="Arial"/>
        </w:rPr>
      </w:pPr>
    </w:p>
    <w:p w14:paraId="7B9390A7" w14:textId="77777777" w:rsidR="00C74891" w:rsidRPr="00C74891" w:rsidRDefault="00C74891" w:rsidP="004270F3">
      <w:pPr>
        <w:rPr>
          <w:rFonts w:eastAsia="Arial" w:cs="Arial"/>
        </w:rPr>
      </w:pPr>
      <w:r w:rsidRPr="00C74891">
        <w:rPr>
          <w:rFonts w:eastAsia="Arial" w:cs="Arial"/>
        </w:rPr>
        <w:lastRenderedPageBreak/>
        <w:t xml:space="preserve">If the Province of Alberta reduced the Class 7 Learner’s Licence period with the approved and accredited driver’s training course, it would certainly mean safer roads, as it is witnessed too often that Class 7 drivers are driving with individuals who they themselves barely know how to drive or just sit there as a passenger rather than someone who is to be providing supervision. In addition, a lot of Class 7 drivers continue to hold their Class 7 Learner’s Licence for </w:t>
      </w:r>
      <w:proofErr w:type="gramStart"/>
      <w:r w:rsidRPr="00C74891">
        <w:rPr>
          <w:rFonts w:eastAsia="Arial" w:cs="Arial"/>
        </w:rPr>
        <w:t>a number of</w:t>
      </w:r>
      <w:proofErr w:type="gramEnd"/>
      <w:r w:rsidRPr="00C74891">
        <w:rPr>
          <w:rFonts w:eastAsia="Arial" w:cs="Arial"/>
        </w:rPr>
        <w:t xml:space="preserve"> consecutive years which is attributed to failing road tests, as the driver likely had no real training and or good supervision.  </w:t>
      </w:r>
    </w:p>
    <w:p w14:paraId="672146D5" w14:textId="77777777" w:rsidR="00C74891" w:rsidRPr="00C74891" w:rsidRDefault="00C74891" w:rsidP="004270F3">
      <w:pPr>
        <w:rPr>
          <w:rFonts w:eastAsia="Arial" w:cs="Arial"/>
        </w:rPr>
      </w:pPr>
    </w:p>
    <w:p w14:paraId="02A75670" w14:textId="77777777" w:rsidR="00C74891" w:rsidRPr="00C74891" w:rsidRDefault="00C74891" w:rsidP="004270F3">
      <w:pPr>
        <w:rPr>
          <w:rFonts w:eastAsia="Arial" w:cs="Arial"/>
        </w:rPr>
      </w:pPr>
      <w:r w:rsidRPr="00C74891">
        <w:rPr>
          <w:rFonts w:eastAsia="Arial" w:cs="Arial"/>
        </w:rPr>
        <w:t xml:space="preserve">Giving Albertans the option to take a driver’s training course that not only goes over the theory of driving, but the fundamentals of </w:t>
      </w:r>
      <w:proofErr w:type="gramStart"/>
      <w:r w:rsidRPr="00C74891">
        <w:rPr>
          <w:rFonts w:eastAsia="Arial" w:cs="Arial"/>
        </w:rPr>
        <w:t>actually driving</w:t>
      </w:r>
      <w:proofErr w:type="gramEnd"/>
      <w:r w:rsidRPr="00C74891">
        <w:rPr>
          <w:rFonts w:eastAsia="Arial" w:cs="Arial"/>
        </w:rPr>
        <w:t xml:space="preserve"> is crucial to the individual’s development as a driver and fellow road user. </w:t>
      </w:r>
    </w:p>
    <w:p w14:paraId="68ABC03B" w14:textId="77777777" w:rsidR="00C74891" w:rsidRPr="00C74891" w:rsidRDefault="00C74891" w:rsidP="004270F3">
      <w:pPr>
        <w:rPr>
          <w:rFonts w:eastAsia="Arial" w:cs="Arial"/>
        </w:rPr>
      </w:pPr>
    </w:p>
    <w:p w14:paraId="1FFA8475" w14:textId="033504DE" w:rsidR="00C74891" w:rsidRPr="00C74891" w:rsidRDefault="00C74891" w:rsidP="004270F3">
      <w:pPr>
        <w:rPr>
          <w:rFonts w:eastAsia="Arial" w:cs="Arial"/>
        </w:rPr>
      </w:pPr>
      <w:r w:rsidRPr="00C74891">
        <w:rPr>
          <w:rFonts w:eastAsia="Arial" w:cs="Arial"/>
        </w:rPr>
        <w:t xml:space="preserve">Furthermore, it is a great incentive for people to obtain their Class 5 GDL within a shorter </w:t>
      </w:r>
      <w:proofErr w:type="gramStart"/>
      <w:r w:rsidRPr="00C74891">
        <w:rPr>
          <w:rFonts w:eastAsia="Arial" w:cs="Arial"/>
        </w:rPr>
        <w:t>period of time</w:t>
      </w:r>
      <w:proofErr w:type="gramEnd"/>
      <w:r w:rsidRPr="00C74891">
        <w:rPr>
          <w:rFonts w:eastAsia="Arial" w:cs="Arial"/>
        </w:rPr>
        <w:t xml:space="preserve">, which is so important in aiding in municipal economies, as new opportunities will arise for business across the province. This will also provide </w:t>
      </w:r>
      <w:r w:rsidR="00677D0B" w:rsidRPr="00C74891">
        <w:rPr>
          <w:rFonts w:eastAsia="Arial" w:cs="Arial"/>
        </w:rPr>
        <w:t>an</w:t>
      </w:r>
      <w:r w:rsidRPr="00C74891">
        <w:rPr>
          <w:rFonts w:eastAsia="Arial" w:cs="Arial"/>
        </w:rPr>
        <w:t xml:space="preserve"> opportunity </w:t>
      </w:r>
      <w:r w:rsidR="00D578FC" w:rsidRPr="00C74891">
        <w:rPr>
          <w:rFonts w:eastAsia="Arial" w:cs="Arial"/>
        </w:rPr>
        <w:t>for</w:t>
      </w:r>
      <w:r w:rsidRPr="00C74891">
        <w:rPr>
          <w:rFonts w:eastAsia="Arial" w:cs="Arial"/>
        </w:rPr>
        <w:t xml:space="preserve"> those who want to do better and learn how to be better drivers because of it. Drivers may even qualify for cheaper insurance rates with having a driver’s training course on file as well.    </w:t>
      </w:r>
    </w:p>
    <w:p w14:paraId="68B851FF" w14:textId="77777777" w:rsidR="00C74891" w:rsidRPr="00C74891" w:rsidRDefault="00C74891" w:rsidP="004270F3">
      <w:pPr>
        <w:rPr>
          <w:rFonts w:eastAsia="Arial" w:cs="Arial"/>
        </w:rPr>
      </w:pPr>
    </w:p>
    <w:p w14:paraId="022E8725" w14:textId="77777777" w:rsidR="00C74891" w:rsidRPr="00C74891" w:rsidRDefault="00C74891" w:rsidP="004270F3">
      <w:pPr>
        <w:rPr>
          <w:rFonts w:eastAsia="Arial" w:cs="Arial"/>
          <w:b/>
          <w:bCs/>
        </w:rPr>
      </w:pPr>
      <w:r w:rsidRPr="00C74891">
        <w:rPr>
          <w:rFonts w:eastAsia="Arial" w:cs="Arial"/>
          <w:b/>
          <w:bCs/>
        </w:rPr>
        <w:t>ALBERTA MUNICIPALITIES’ COMMENTS:</w:t>
      </w:r>
    </w:p>
    <w:p w14:paraId="4E03524F" w14:textId="77777777" w:rsidR="00C74891" w:rsidRPr="00C74891" w:rsidRDefault="00C74891" w:rsidP="004270F3">
      <w:pPr>
        <w:rPr>
          <w:rFonts w:eastAsia="Arial" w:cs="Arial"/>
        </w:rPr>
      </w:pPr>
      <w:r w:rsidRPr="00C74891">
        <w:rPr>
          <w:rFonts w:eastAsia="Arial" w:cs="Arial"/>
        </w:rPr>
        <w:t>ABmunis does not currently have a position on this issue. If this resolution is passed, it would be forwarded to the Government of Alberta for response and further advocacy would be recommended to ABmunis’ Board by the Economic Strategy Committee within the context of other priorities and positions.</w:t>
      </w:r>
    </w:p>
    <w:p w14:paraId="70797F8F" w14:textId="77777777" w:rsidR="00C74891" w:rsidRPr="00C74891" w:rsidRDefault="00C74891" w:rsidP="004270F3">
      <w:pPr>
        <w:rPr>
          <w:rFonts w:eastAsia="Arial" w:cs="Arial"/>
        </w:rPr>
      </w:pPr>
    </w:p>
    <w:p w14:paraId="001F8026" w14:textId="77777777" w:rsidR="00C74891" w:rsidRPr="00C74891" w:rsidRDefault="00C74891" w:rsidP="004270F3">
      <w:pPr>
        <w:rPr>
          <w:rFonts w:eastAsia="Arial" w:cs="Arial"/>
          <w:b/>
          <w:bCs/>
        </w:rPr>
      </w:pPr>
      <w:r w:rsidRPr="00C74891">
        <w:rPr>
          <w:rFonts w:eastAsia="Arial" w:cs="Arial"/>
          <w:b/>
          <w:bCs/>
        </w:rPr>
        <w:t>RESOLUTION CONTACT:</w:t>
      </w:r>
    </w:p>
    <w:p w14:paraId="5383D432" w14:textId="77777777" w:rsidR="00C74891" w:rsidRPr="00C74891" w:rsidRDefault="00C74891" w:rsidP="004270F3">
      <w:pPr>
        <w:rPr>
          <w:rFonts w:eastAsia="Arial" w:cs="Arial"/>
        </w:rPr>
      </w:pPr>
      <w:r w:rsidRPr="00C74891">
        <w:rPr>
          <w:rFonts w:eastAsia="Arial" w:cs="Arial"/>
        </w:rPr>
        <w:t xml:space="preserve">Prior to the vote at ABmunis’ Convention, any questions about this resolution may be directed to: </w:t>
      </w:r>
    </w:p>
    <w:p w14:paraId="03706A52" w14:textId="77777777" w:rsidR="00C74891" w:rsidRPr="00C74891" w:rsidRDefault="00C74891" w:rsidP="004270F3">
      <w:pPr>
        <w:rPr>
          <w:rFonts w:eastAsia="Arial" w:cs="Arial"/>
        </w:rPr>
      </w:pPr>
    </w:p>
    <w:p w14:paraId="0AAB79B9" w14:textId="77777777" w:rsidR="00C74891" w:rsidRPr="00C74891" w:rsidRDefault="00C74891" w:rsidP="004270F3">
      <w:pPr>
        <w:rPr>
          <w:rFonts w:eastAsia="Arial" w:cs="Arial"/>
        </w:rPr>
      </w:pPr>
      <w:r w:rsidRPr="00C74891">
        <w:rPr>
          <w:rFonts w:eastAsia="Arial" w:cs="Arial"/>
        </w:rPr>
        <w:t>Mohammed Idriss</w:t>
      </w:r>
    </w:p>
    <w:p w14:paraId="6F696EF1" w14:textId="77777777" w:rsidR="00C74891" w:rsidRPr="00C74891" w:rsidRDefault="00C74891" w:rsidP="004270F3">
      <w:pPr>
        <w:rPr>
          <w:rFonts w:eastAsia="Arial" w:cs="Arial"/>
        </w:rPr>
      </w:pPr>
      <w:r w:rsidRPr="00C74891">
        <w:rPr>
          <w:rFonts w:eastAsia="Arial" w:cs="Arial"/>
        </w:rPr>
        <w:t>Councillor</w:t>
      </w:r>
    </w:p>
    <w:p w14:paraId="3AD2115B" w14:textId="77777777" w:rsidR="00C74891" w:rsidRPr="00C74891" w:rsidRDefault="00C74891" w:rsidP="004270F3">
      <w:pPr>
        <w:rPr>
          <w:rFonts w:eastAsia="Arial" w:cs="Arial"/>
        </w:rPr>
      </w:pPr>
      <w:r w:rsidRPr="00C74891">
        <w:rPr>
          <w:rFonts w:eastAsia="Arial" w:cs="Arial"/>
        </w:rPr>
        <w:t>City of Brooks</w:t>
      </w:r>
    </w:p>
    <w:p w14:paraId="7EE3D335" w14:textId="5A2A4B40" w:rsidR="00B40678" w:rsidRPr="00075C04" w:rsidRDefault="00000000" w:rsidP="004270F3">
      <w:hyperlink r:id="rId74" w:history="1">
        <w:r w:rsidR="00C74891" w:rsidRPr="003C4202">
          <w:rPr>
            <w:rStyle w:val="Hyperlink"/>
            <w:rFonts w:eastAsia="Arial" w:cs="Arial"/>
          </w:rPr>
          <w:t>MIdriss@brooks.ca</w:t>
        </w:r>
      </w:hyperlink>
      <w:r w:rsidR="00C74891">
        <w:t xml:space="preserve"> </w:t>
      </w:r>
    </w:p>
    <w:p w14:paraId="58EDB720" w14:textId="77777777" w:rsidR="001F4645" w:rsidRDefault="001F4645" w:rsidP="004270F3"/>
    <w:p w14:paraId="6B3281FC" w14:textId="77777777" w:rsidR="001F4645" w:rsidRDefault="001F4645" w:rsidP="004270F3">
      <w:r>
        <w:br w:type="page"/>
      </w:r>
    </w:p>
    <w:p w14:paraId="2841F101" w14:textId="158D3ECF" w:rsidR="001F4645" w:rsidRPr="00C16013" w:rsidRDefault="001F4645" w:rsidP="004270F3">
      <w:pPr>
        <w:pStyle w:val="Heading1"/>
        <w:rPr>
          <w:sz w:val="36"/>
          <w:szCs w:val="36"/>
        </w:rPr>
      </w:pPr>
      <w:bookmarkStart w:id="41" w:name="_Toc173147320"/>
      <w:r w:rsidRPr="00C16013">
        <w:rPr>
          <w:sz w:val="36"/>
          <w:szCs w:val="36"/>
        </w:rPr>
        <w:lastRenderedPageBreak/>
        <w:t>C</w:t>
      </w:r>
      <w:r>
        <w:rPr>
          <w:sz w:val="36"/>
          <w:szCs w:val="36"/>
        </w:rPr>
        <w:t>8</w:t>
      </w:r>
      <w:r w:rsidRPr="00C16013">
        <w:rPr>
          <w:sz w:val="36"/>
          <w:szCs w:val="36"/>
        </w:rPr>
        <w:t xml:space="preserve">: </w:t>
      </w:r>
      <w:r>
        <w:rPr>
          <w:sz w:val="36"/>
          <w:szCs w:val="36"/>
        </w:rPr>
        <w:t>Review of Provincial Animal Protection Act</w:t>
      </w:r>
      <w:bookmarkEnd w:id="41"/>
    </w:p>
    <w:p w14:paraId="04C773CE" w14:textId="77777777" w:rsidR="001F4645" w:rsidRPr="00C74891" w:rsidRDefault="001F4645" w:rsidP="004270F3"/>
    <w:p w14:paraId="72B26167" w14:textId="61E155AB" w:rsidR="001F4645" w:rsidRPr="00C74891" w:rsidRDefault="001F4645" w:rsidP="004270F3">
      <w:pPr>
        <w:pBdr>
          <w:bottom w:val="single" w:sz="4" w:space="1" w:color="auto"/>
        </w:pBdr>
        <w:rPr>
          <w:rFonts w:ascii="Franklin Gothic Medium" w:hAnsi="Franklin Gothic Medium"/>
          <w:sz w:val="26"/>
          <w:szCs w:val="26"/>
        </w:rPr>
      </w:pPr>
      <w:r w:rsidRPr="00C74891">
        <w:rPr>
          <w:rFonts w:ascii="Franklin Gothic Medium" w:hAnsi="Franklin Gothic Medium"/>
          <w:color w:val="404040" w:themeColor="text1" w:themeTint="BF"/>
          <w:sz w:val="26"/>
          <w:szCs w:val="26"/>
        </w:rPr>
        <w:t xml:space="preserve">Moved by: </w:t>
      </w:r>
      <w:r w:rsidR="00E07645">
        <w:rPr>
          <w:rFonts w:ascii="Franklin Gothic Medium" w:hAnsi="Franklin Gothic Medium"/>
          <w:color w:val="404040" w:themeColor="text1" w:themeTint="BF"/>
          <w:sz w:val="26"/>
          <w:szCs w:val="26"/>
        </w:rPr>
        <w:tab/>
      </w:r>
      <w:r w:rsidR="00E07645">
        <w:rPr>
          <w:rFonts w:ascii="Franklin Gothic Medium" w:hAnsi="Franklin Gothic Medium"/>
          <w:color w:val="404040" w:themeColor="text1" w:themeTint="BF"/>
          <w:sz w:val="26"/>
          <w:szCs w:val="26"/>
        </w:rPr>
        <w:tab/>
      </w:r>
      <w:r>
        <w:rPr>
          <w:rFonts w:ascii="Franklin Gothic Medium" w:hAnsi="Franklin Gothic Medium"/>
          <w:color w:val="404040" w:themeColor="text1" w:themeTint="BF"/>
          <w:sz w:val="26"/>
          <w:szCs w:val="26"/>
        </w:rPr>
        <w:t>City of Airdrie</w:t>
      </w:r>
    </w:p>
    <w:p w14:paraId="404F95C4" w14:textId="4673B3E8" w:rsidR="001F4645" w:rsidRPr="00C74891" w:rsidRDefault="001F4645" w:rsidP="004270F3">
      <w:pPr>
        <w:pBdr>
          <w:bottom w:val="single" w:sz="4" w:space="1" w:color="auto"/>
        </w:pBdr>
        <w:rPr>
          <w:rFonts w:ascii="Franklin Gothic Medium" w:hAnsi="Franklin Gothic Medium"/>
          <w:sz w:val="26"/>
          <w:szCs w:val="26"/>
        </w:rPr>
      </w:pPr>
      <w:r w:rsidRPr="00C74891">
        <w:rPr>
          <w:rFonts w:ascii="Franklin Gothic Medium" w:hAnsi="Franklin Gothic Medium"/>
          <w:color w:val="404040" w:themeColor="text1" w:themeTint="BF"/>
          <w:sz w:val="26"/>
          <w:szCs w:val="26"/>
        </w:rPr>
        <w:t>Seconded by:</w:t>
      </w:r>
      <w:r w:rsidRPr="00C74891">
        <w:rPr>
          <w:rFonts w:ascii="Franklin Gothic Medium" w:hAnsi="Franklin Gothic Medium"/>
          <w:sz w:val="26"/>
          <w:szCs w:val="26"/>
        </w:rPr>
        <w:t xml:space="preserve"> </w:t>
      </w:r>
      <w:r>
        <w:rPr>
          <w:rFonts w:ascii="Franklin Gothic Medium" w:hAnsi="Franklin Gothic Medium"/>
          <w:sz w:val="26"/>
          <w:szCs w:val="26"/>
        </w:rPr>
        <w:tab/>
        <w:t>Town of Didsbury</w:t>
      </w:r>
    </w:p>
    <w:p w14:paraId="48316907" w14:textId="77777777" w:rsidR="001F4645" w:rsidRPr="001F4645" w:rsidRDefault="001F4645" w:rsidP="004270F3"/>
    <w:p w14:paraId="4497EDF8" w14:textId="77777777" w:rsidR="001F4645" w:rsidRPr="001F4645" w:rsidRDefault="001F4645" w:rsidP="004270F3">
      <w:pPr>
        <w:rPr>
          <w:rFonts w:eastAsia="Arial" w:cs="Arial"/>
        </w:rPr>
      </w:pPr>
      <w:r w:rsidRPr="001F4645">
        <w:rPr>
          <w:rFonts w:eastAsia="Arial" w:cs="Arial"/>
          <w:b/>
          <w:bCs/>
        </w:rPr>
        <w:t>WHEREAS</w:t>
      </w:r>
      <w:r w:rsidRPr="001F4645">
        <w:rPr>
          <w:rFonts w:eastAsia="Arial" w:cs="Arial"/>
        </w:rPr>
        <w:t xml:space="preserve"> Alberta's Animal Protection Act (APA) is a crucial legislative framework designed to safeguard the welfare of animals within the province;</w:t>
      </w:r>
    </w:p>
    <w:p w14:paraId="13911272" w14:textId="77777777" w:rsidR="001F4645" w:rsidRPr="001F4645" w:rsidRDefault="001F4645" w:rsidP="004270F3">
      <w:pPr>
        <w:rPr>
          <w:rFonts w:eastAsia="Arial" w:cs="Arial"/>
        </w:rPr>
      </w:pPr>
    </w:p>
    <w:p w14:paraId="3F7D609A" w14:textId="77777777" w:rsidR="001F4645" w:rsidRPr="001F4645" w:rsidRDefault="001F4645" w:rsidP="004270F3">
      <w:pPr>
        <w:rPr>
          <w:rFonts w:eastAsia="Arial" w:cs="Arial"/>
        </w:rPr>
      </w:pPr>
      <w:r w:rsidRPr="001F4645">
        <w:rPr>
          <w:rFonts w:eastAsia="Arial" w:cs="Arial"/>
          <w:b/>
          <w:bCs/>
        </w:rPr>
        <w:t>WHEREAS</w:t>
      </w:r>
      <w:r w:rsidRPr="001F4645">
        <w:rPr>
          <w:rFonts w:eastAsia="Arial" w:cs="Arial"/>
        </w:rPr>
        <w:t xml:space="preserve"> it is imperative to periodically reassess and update existing legislation to ensure it remains effective and aligned with current standards and Alberta’s APA has not been substantially changed since 2006; </w:t>
      </w:r>
    </w:p>
    <w:p w14:paraId="47EFCED5" w14:textId="77777777" w:rsidR="001F4645" w:rsidRPr="001F4645" w:rsidRDefault="001F4645" w:rsidP="004270F3">
      <w:pPr>
        <w:rPr>
          <w:rFonts w:eastAsia="Arial" w:cs="Arial"/>
        </w:rPr>
      </w:pPr>
    </w:p>
    <w:p w14:paraId="55DEA7E1" w14:textId="77777777" w:rsidR="001F4645" w:rsidRPr="001F4645" w:rsidRDefault="001F4645" w:rsidP="004270F3">
      <w:pPr>
        <w:rPr>
          <w:rFonts w:eastAsia="Arial" w:cs="Arial"/>
        </w:rPr>
      </w:pPr>
      <w:r w:rsidRPr="001F4645">
        <w:rPr>
          <w:rFonts w:eastAsia="Arial" w:cs="Arial"/>
          <w:b/>
          <w:bCs/>
        </w:rPr>
        <w:t>WHEREAS</w:t>
      </w:r>
      <w:r w:rsidRPr="001F4645">
        <w:rPr>
          <w:rFonts w:eastAsia="Arial" w:cs="Arial"/>
        </w:rPr>
        <w:t xml:space="preserve"> the current version of the legislation does not differentiate between commercial and companion animals;</w:t>
      </w:r>
    </w:p>
    <w:p w14:paraId="59DB4F29" w14:textId="77777777" w:rsidR="001F4645" w:rsidRPr="001F4645" w:rsidRDefault="001F4645" w:rsidP="004270F3">
      <w:pPr>
        <w:rPr>
          <w:rFonts w:eastAsia="Arial" w:cs="Arial"/>
        </w:rPr>
      </w:pPr>
    </w:p>
    <w:p w14:paraId="4D78AB5D" w14:textId="77777777" w:rsidR="001F4645" w:rsidRPr="001F4645" w:rsidRDefault="001F4645" w:rsidP="004270F3">
      <w:pPr>
        <w:rPr>
          <w:rFonts w:eastAsia="Arial" w:cs="Arial"/>
        </w:rPr>
      </w:pPr>
      <w:r w:rsidRPr="001F4645">
        <w:rPr>
          <w:rFonts w:eastAsia="Arial" w:cs="Arial"/>
          <w:b/>
          <w:bCs/>
        </w:rPr>
        <w:t>WHEREAS</w:t>
      </w:r>
      <w:r w:rsidRPr="001F4645">
        <w:rPr>
          <w:rFonts w:eastAsia="Arial" w:cs="Arial"/>
        </w:rPr>
        <w:t xml:space="preserve"> societal attitudes and norms have changed, new challenges and risks have emerged and best practices for animal protection may be enacted;</w:t>
      </w:r>
    </w:p>
    <w:p w14:paraId="2952F5F7" w14:textId="77777777" w:rsidR="001F4645" w:rsidRPr="001F4645" w:rsidRDefault="001F4645" w:rsidP="004270F3">
      <w:pPr>
        <w:rPr>
          <w:rFonts w:eastAsia="Arial" w:cs="Arial"/>
        </w:rPr>
      </w:pPr>
    </w:p>
    <w:p w14:paraId="6EB2BCC6" w14:textId="77777777" w:rsidR="001F4645" w:rsidRPr="001F4645" w:rsidRDefault="001F4645" w:rsidP="004270F3">
      <w:pPr>
        <w:rPr>
          <w:rFonts w:eastAsia="Arial" w:cs="Arial"/>
        </w:rPr>
      </w:pPr>
      <w:r w:rsidRPr="001F4645">
        <w:rPr>
          <w:rFonts w:eastAsia="Arial" w:cs="Arial"/>
          <w:b/>
          <w:bCs/>
        </w:rPr>
        <w:t>WHEREAS</w:t>
      </w:r>
      <w:r w:rsidRPr="001F4645">
        <w:rPr>
          <w:rFonts w:eastAsia="Arial" w:cs="Arial"/>
        </w:rPr>
        <w:t xml:space="preserve"> municipalities play a pivotal role in enforcing animal welfare laws within our jurisdictions; and</w:t>
      </w:r>
    </w:p>
    <w:p w14:paraId="5A00F309" w14:textId="77777777" w:rsidR="001F4645" w:rsidRPr="001F4645" w:rsidRDefault="001F4645" w:rsidP="004270F3">
      <w:pPr>
        <w:rPr>
          <w:rFonts w:eastAsia="Arial" w:cs="Arial"/>
        </w:rPr>
      </w:pPr>
    </w:p>
    <w:p w14:paraId="71788AE4" w14:textId="77777777" w:rsidR="001F4645" w:rsidRPr="001F4645" w:rsidRDefault="001F4645" w:rsidP="004270F3">
      <w:pPr>
        <w:rPr>
          <w:rFonts w:eastAsia="Arial" w:cs="Arial"/>
        </w:rPr>
      </w:pPr>
      <w:r w:rsidRPr="001F4645">
        <w:rPr>
          <w:rFonts w:eastAsia="Arial" w:cs="Arial"/>
          <w:b/>
          <w:bCs/>
        </w:rPr>
        <w:t>WHEREAS</w:t>
      </w:r>
      <w:r w:rsidRPr="001F4645">
        <w:rPr>
          <w:rFonts w:eastAsia="Arial" w:cs="Arial"/>
        </w:rPr>
        <w:t xml:space="preserve"> Alberta’s outdated APA lacks clear guidance for when peace officers are empowered to act and what enforcement mechanisms are available such as cases where companion animals are in the care of an animal shelter, rescue, or humane society. </w:t>
      </w:r>
    </w:p>
    <w:p w14:paraId="387538E0" w14:textId="77777777" w:rsidR="001F4645" w:rsidRPr="001F4645" w:rsidRDefault="001F4645" w:rsidP="004270F3">
      <w:pPr>
        <w:rPr>
          <w:rFonts w:eastAsia="Arial" w:cs="Arial"/>
        </w:rPr>
      </w:pPr>
    </w:p>
    <w:p w14:paraId="0413C085" w14:textId="77777777" w:rsidR="001F4645" w:rsidRPr="001F4645" w:rsidRDefault="001F4645" w:rsidP="004270F3">
      <w:pPr>
        <w:rPr>
          <w:rFonts w:eastAsia="Arial" w:cs="Arial"/>
        </w:rPr>
      </w:pPr>
      <w:r w:rsidRPr="001F4645">
        <w:rPr>
          <w:rFonts w:eastAsia="Arial" w:cs="Arial"/>
          <w:b/>
          <w:bCs/>
        </w:rPr>
        <w:t>IT IS THEREFORE RESOLVED THAT</w:t>
      </w:r>
      <w:r w:rsidRPr="001F4645">
        <w:rPr>
          <w:rFonts w:eastAsia="Arial" w:cs="Arial"/>
        </w:rPr>
        <w:t xml:space="preserve"> Alberta Municipalities advocate to the Government of Alberta for a comprehensive review and update of Alberta's Animal Protection Act.</w:t>
      </w:r>
    </w:p>
    <w:p w14:paraId="04CD6B50" w14:textId="77777777" w:rsidR="001F4645" w:rsidRPr="001F4645" w:rsidRDefault="001F4645" w:rsidP="004270F3">
      <w:pPr>
        <w:rPr>
          <w:rFonts w:eastAsia="Arial" w:cs="Arial"/>
        </w:rPr>
      </w:pPr>
    </w:p>
    <w:p w14:paraId="579A89FE" w14:textId="77777777" w:rsidR="001F4645" w:rsidRPr="001F4645" w:rsidRDefault="001F4645" w:rsidP="004270F3">
      <w:pPr>
        <w:rPr>
          <w:rFonts w:eastAsia="Arial" w:cs="Arial"/>
          <w:b/>
          <w:bCs/>
        </w:rPr>
      </w:pPr>
      <w:r w:rsidRPr="001F4645">
        <w:rPr>
          <w:rFonts w:eastAsia="Arial" w:cs="Arial"/>
          <w:b/>
          <w:bCs/>
        </w:rPr>
        <w:t>BACKGROUND:</w:t>
      </w:r>
    </w:p>
    <w:p w14:paraId="5EACBC60" w14:textId="77777777" w:rsidR="001F4645" w:rsidRPr="001F4645" w:rsidRDefault="001F4645" w:rsidP="004270F3">
      <w:pPr>
        <w:rPr>
          <w:rFonts w:eastAsia="Arial" w:cs="Arial"/>
        </w:rPr>
      </w:pPr>
      <w:r w:rsidRPr="001F4645">
        <w:rPr>
          <w:rFonts w:eastAsia="Arial" w:cs="Arial"/>
        </w:rPr>
        <w:t xml:space="preserve">The landscape of animal welfare is dynamic, with new challenges and risks constantly emerging. Public attitudes towards animals and their treatment have undergone significant transformation in recent decades, with an increasing emphasis on compassion, empathy, and ethical stewardship. </w:t>
      </w:r>
    </w:p>
    <w:p w14:paraId="23C38652" w14:textId="77777777" w:rsidR="001F4645" w:rsidRPr="001F4645" w:rsidRDefault="001F4645" w:rsidP="004270F3">
      <w:pPr>
        <w:rPr>
          <w:rFonts w:eastAsia="Arial" w:cs="Arial"/>
        </w:rPr>
      </w:pPr>
    </w:p>
    <w:p w14:paraId="1F04AA4B" w14:textId="3F9FD85D" w:rsidR="001F4645" w:rsidRPr="001F4645" w:rsidRDefault="001F4645" w:rsidP="004270F3">
      <w:pPr>
        <w:rPr>
          <w:rFonts w:eastAsia="Arial" w:cs="Arial"/>
        </w:rPr>
      </w:pPr>
      <w:r w:rsidRPr="001F4645">
        <w:rPr>
          <w:rFonts w:eastAsia="Arial" w:cs="Arial"/>
        </w:rPr>
        <w:t>Under the current Animal Protection Act (APA) there is no differentiation between commercial and companion animals. This distinction is necessary to provide appropriate guidelines for care and welfare enforcement. Commercial animals can include horses, cattle, sheep, swine and live poultry but usually, they are animals raised for meat production or other products from the animals. A companion animal could be anything that is not a commercial animal, but most commonly include dogs and cats.</w:t>
      </w:r>
      <w:r>
        <w:rPr>
          <w:rStyle w:val="FootnoteReference"/>
          <w:rFonts w:eastAsia="Arial" w:cs="Arial"/>
        </w:rPr>
        <w:footnoteReference w:id="35"/>
      </w:r>
      <w:r w:rsidRPr="001F4645">
        <w:rPr>
          <w:rFonts w:eastAsia="Arial" w:cs="Arial"/>
        </w:rPr>
        <w:t xml:space="preserve"> While a review of the APA may include changes that impact commercial animals, this resolution allows for better protection of companion animals.</w:t>
      </w:r>
    </w:p>
    <w:p w14:paraId="1105C30F" w14:textId="77777777" w:rsidR="001F4645" w:rsidRPr="001F4645" w:rsidRDefault="001F4645" w:rsidP="004270F3">
      <w:pPr>
        <w:rPr>
          <w:rFonts w:eastAsia="Arial" w:cs="Arial"/>
        </w:rPr>
      </w:pPr>
    </w:p>
    <w:p w14:paraId="2518D8B0" w14:textId="77777777" w:rsidR="001F4645" w:rsidRPr="001F4645" w:rsidRDefault="001F4645" w:rsidP="004270F3">
      <w:pPr>
        <w:rPr>
          <w:rFonts w:eastAsia="Arial" w:cs="Arial"/>
        </w:rPr>
      </w:pPr>
      <w:r w:rsidRPr="001F4645">
        <w:rPr>
          <w:rFonts w:eastAsia="Arial" w:cs="Arial"/>
        </w:rPr>
        <w:t>In 2006, a major revision to the APA was enacted, only the second update since its inception in 1967. A comprehensive review of the APA is now needed to identify and rectify deficiencies in the legislation, ensuring that it provides clear guidance and consistent enforcement mechanisms across municipalities in dealing with companion animals.</w:t>
      </w:r>
    </w:p>
    <w:p w14:paraId="453DA14B" w14:textId="77777777" w:rsidR="001F4645" w:rsidRPr="001F4645" w:rsidRDefault="001F4645" w:rsidP="004270F3">
      <w:pPr>
        <w:rPr>
          <w:rFonts w:eastAsia="Arial" w:cs="Arial"/>
        </w:rPr>
      </w:pPr>
    </w:p>
    <w:p w14:paraId="68618D6A" w14:textId="77777777" w:rsidR="001F4645" w:rsidRPr="001F4645" w:rsidRDefault="001F4645" w:rsidP="004270F3">
      <w:pPr>
        <w:rPr>
          <w:rFonts w:eastAsia="Arial" w:cs="Arial"/>
        </w:rPr>
      </w:pPr>
      <w:r w:rsidRPr="001F4645">
        <w:rPr>
          <w:rFonts w:eastAsia="Arial" w:cs="Arial"/>
        </w:rPr>
        <w:t>Modernizing legislation and regulation around kennels and rescues is critical to ensuring the welfare and safety of animals in these facilities. With the growing prevalence of companion animals and the increasing demand for adoption and boarding services, outdated regulations fail to address emerging challenges and protect vulnerable animals. Clear and comprehensive regulations can establish standards for housing, care, and hygiene, ensuring that companion animals are provided with adequate nutrition, medical attention, and living conditions. Additionally, updated regulations can mandate regular inspections, licensing requirements, and transparency measures, enabling authorities to monitor compliance and intervene promptly in cases of neglect or abuse.</w:t>
      </w:r>
    </w:p>
    <w:p w14:paraId="017B0D2E" w14:textId="77777777" w:rsidR="001F4645" w:rsidRPr="001F4645" w:rsidRDefault="001F4645" w:rsidP="004270F3">
      <w:pPr>
        <w:rPr>
          <w:rFonts w:eastAsia="Arial" w:cs="Arial"/>
        </w:rPr>
      </w:pPr>
    </w:p>
    <w:p w14:paraId="68B53FE0" w14:textId="77777777" w:rsidR="001F4645" w:rsidRPr="001F4645" w:rsidRDefault="001F4645" w:rsidP="004270F3">
      <w:pPr>
        <w:rPr>
          <w:rFonts w:eastAsia="Arial" w:cs="Arial"/>
        </w:rPr>
      </w:pPr>
      <w:r w:rsidRPr="001F4645">
        <w:rPr>
          <w:rFonts w:eastAsia="Arial" w:cs="Arial"/>
        </w:rPr>
        <w:lastRenderedPageBreak/>
        <w:t>In addition, over the past decade Alberta has witnessed a significant shift in online animal sales. The increase of online marketplaces, social media platforms and unregulated transactions has transformed the way companion animals are bought, sold, and traded, presenting both opportunities and risks for animal welfare and regulation. While reputable breeders and licensed sellers may utilize online channels to connect with potential buyers, there has also been a surge in informal or backyard breeding operations advertising animals for sale online. These sellers may operate without proper licensing, veterinary oversight, or adherence to animal welfare standards, raising concerns about the welfare and health of the animals involved.</w:t>
      </w:r>
    </w:p>
    <w:p w14:paraId="0C606DFD" w14:textId="77777777" w:rsidR="001F4645" w:rsidRPr="001F4645" w:rsidRDefault="001F4645" w:rsidP="004270F3">
      <w:pPr>
        <w:rPr>
          <w:rFonts w:eastAsia="Arial" w:cs="Arial"/>
        </w:rPr>
      </w:pPr>
    </w:p>
    <w:p w14:paraId="6A683A48" w14:textId="77777777" w:rsidR="001F4645" w:rsidRPr="001F4645" w:rsidRDefault="001F4645" w:rsidP="004270F3">
      <w:pPr>
        <w:rPr>
          <w:rFonts w:eastAsia="Arial" w:cs="Arial"/>
        </w:rPr>
      </w:pPr>
      <w:r w:rsidRPr="001F4645">
        <w:rPr>
          <w:rFonts w:eastAsia="Arial" w:cs="Arial"/>
        </w:rPr>
        <w:t>Additionally, the anonymity and convenience of online platforms have created challenges for enforcement agencies tasked with monitoring and regulating animal sales. Unlike traditional brick-and-mortar pet stores or breeding facilities, online sellers can easily avoid scrutiny and oversight, making it difficult to ensure compliance with existing regulations. This lack of transparency and accountability poses risks not only to animal welfare but also to consumer protection, as buyers may unknowingly purchase animals from disreputable sources.</w:t>
      </w:r>
    </w:p>
    <w:p w14:paraId="3B90BEEA" w14:textId="77777777" w:rsidR="001F4645" w:rsidRPr="001F4645" w:rsidRDefault="001F4645" w:rsidP="004270F3">
      <w:pPr>
        <w:rPr>
          <w:rFonts w:eastAsia="Arial" w:cs="Arial"/>
        </w:rPr>
      </w:pPr>
    </w:p>
    <w:p w14:paraId="3AF8D9EB" w14:textId="7EB32288" w:rsidR="001F4645" w:rsidRPr="001F4645" w:rsidRDefault="001F4645" w:rsidP="004270F3">
      <w:pPr>
        <w:rPr>
          <w:rFonts w:eastAsia="Arial" w:cs="Arial"/>
        </w:rPr>
      </w:pPr>
      <w:r w:rsidRPr="001F4645">
        <w:rPr>
          <w:rFonts w:eastAsia="Arial" w:cs="Arial"/>
        </w:rPr>
        <w:t xml:space="preserve">Municipalities play a pivotal role in enforcing animal welfare laws within our </w:t>
      </w:r>
      <w:r w:rsidR="00677D0B" w:rsidRPr="001F4645">
        <w:rPr>
          <w:rFonts w:eastAsia="Arial" w:cs="Arial"/>
        </w:rPr>
        <w:t>jurisdiction</w:t>
      </w:r>
      <w:r w:rsidRPr="001F4645">
        <w:rPr>
          <w:rFonts w:eastAsia="Arial" w:cs="Arial"/>
        </w:rPr>
        <w:t>. By revisiting the APA, the province can streamline enforcement procedures, provide additional resources, and enhance collaboration between municipalities and provincial authorities, improving compliance with animal welfare standards.</w:t>
      </w:r>
    </w:p>
    <w:p w14:paraId="77CCEE13" w14:textId="77777777" w:rsidR="001F4645" w:rsidRPr="001F4645" w:rsidRDefault="001F4645" w:rsidP="004270F3">
      <w:pPr>
        <w:rPr>
          <w:rFonts w:eastAsia="Arial" w:cs="Arial"/>
        </w:rPr>
      </w:pPr>
    </w:p>
    <w:p w14:paraId="0BD649B7" w14:textId="77777777" w:rsidR="001F4645" w:rsidRPr="001F4645" w:rsidRDefault="001F4645" w:rsidP="004270F3">
      <w:pPr>
        <w:rPr>
          <w:rFonts w:eastAsia="Arial" w:cs="Arial"/>
        </w:rPr>
      </w:pPr>
      <w:r w:rsidRPr="001F4645">
        <w:rPr>
          <w:rFonts w:eastAsia="Arial" w:cs="Arial"/>
        </w:rPr>
        <w:t xml:space="preserve">A local business in Airdrie, which was operating as a dog rescue organization, was recently charged under the APA. With complaints dating back to 2016, Airdrie Municipal Enforcement in partnership with the Alberta SPCA seized </w:t>
      </w:r>
      <w:proofErr w:type="gramStart"/>
      <w:r w:rsidRPr="001F4645">
        <w:rPr>
          <w:rFonts w:eastAsia="Arial" w:cs="Arial"/>
        </w:rPr>
        <w:t>a large number of</w:t>
      </w:r>
      <w:proofErr w:type="gramEnd"/>
      <w:r w:rsidRPr="001F4645">
        <w:rPr>
          <w:rFonts w:eastAsia="Arial" w:cs="Arial"/>
        </w:rPr>
        <w:t xml:space="preserve"> dogs in varying states of distress due to the care conditions at the facility. Under the authority of the APA, peace officers are empowered to act when animals are in distress; however, challenges exist as the Act does not provide direction on animal care standards for shelters, rescues, or Humane Societies. Additionally, there are no requirements for registration or oversight of organizations who provide sheltering and care for animals.</w:t>
      </w:r>
    </w:p>
    <w:p w14:paraId="36D699DE" w14:textId="77777777" w:rsidR="001F4645" w:rsidRPr="001F4645" w:rsidRDefault="001F4645" w:rsidP="004270F3">
      <w:pPr>
        <w:rPr>
          <w:rFonts w:eastAsia="Arial" w:cs="Arial"/>
        </w:rPr>
      </w:pPr>
    </w:p>
    <w:p w14:paraId="61D9AFD0" w14:textId="2C0880BB" w:rsidR="001F4645" w:rsidRPr="001F4645" w:rsidRDefault="001F4645" w:rsidP="004270F3">
      <w:pPr>
        <w:rPr>
          <w:rFonts w:eastAsia="Arial" w:cs="Arial"/>
        </w:rPr>
      </w:pPr>
      <w:r w:rsidRPr="001F4645">
        <w:rPr>
          <w:rFonts w:eastAsia="Arial" w:cs="Arial"/>
        </w:rPr>
        <w:t>In recent years, several Canadian provinces, including British Columbia and Ontario, have taken significant steps to strengthen their animal protection legislation, reflecting a growing recognition of the importance of safeguarding animal welfare. Manitoba’s legislation</w:t>
      </w:r>
      <w:r>
        <w:rPr>
          <w:rStyle w:val="FootnoteReference"/>
          <w:rFonts w:eastAsia="Arial" w:cs="Arial"/>
        </w:rPr>
        <w:footnoteReference w:id="36"/>
      </w:r>
      <w:r w:rsidRPr="001F4645">
        <w:rPr>
          <w:rFonts w:eastAsia="Arial" w:cs="Arial"/>
        </w:rPr>
        <w:t xml:space="preserve"> stands out as an example with clear definitions, separation between commercial and companion animals and kennel regulations. The Alberta SPCA and other provincial animal welfare associations agree that the APA is lacking the necessary tools to truly protect animal welfare and could be engaged as stakeholders in the review process. </w:t>
      </w:r>
    </w:p>
    <w:p w14:paraId="773ABA6A" w14:textId="77777777" w:rsidR="001F4645" w:rsidRPr="001F4645" w:rsidRDefault="001F4645" w:rsidP="004270F3">
      <w:pPr>
        <w:rPr>
          <w:rFonts w:eastAsia="Arial" w:cs="Arial"/>
        </w:rPr>
      </w:pPr>
    </w:p>
    <w:p w14:paraId="230E7E61" w14:textId="77777777" w:rsidR="001F4645" w:rsidRPr="001F4645" w:rsidRDefault="001F4645" w:rsidP="004270F3">
      <w:pPr>
        <w:rPr>
          <w:rFonts w:eastAsia="Arial" w:cs="Arial"/>
        </w:rPr>
      </w:pPr>
      <w:r w:rsidRPr="001F4645">
        <w:rPr>
          <w:rFonts w:eastAsia="Arial" w:cs="Arial"/>
        </w:rPr>
        <w:t>A comprehensive review of Alberta's APA is essential to ensure that it remains robust, relevant, and responsive to the evolving needs of companion animals and society. From incorporating scientific advancements to addressing enforcement challenges and fostering stakeholder engagement, such a review holds the potential to enhance animal welfare outcomes across the province.</w:t>
      </w:r>
    </w:p>
    <w:p w14:paraId="7E130B1A" w14:textId="77777777" w:rsidR="001F4645" w:rsidRPr="001F4645" w:rsidRDefault="001F4645" w:rsidP="004270F3">
      <w:pPr>
        <w:rPr>
          <w:rFonts w:eastAsia="Arial" w:cs="Arial"/>
        </w:rPr>
      </w:pPr>
    </w:p>
    <w:p w14:paraId="3B9DE9AB" w14:textId="77777777" w:rsidR="001F4645" w:rsidRPr="001F4645" w:rsidRDefault="001F4645" w:rsidP="004270F3">
      <w:pPr>
        <w:rPr>
          <w:rFonts w:eastAsia="Arial" w:cs="Arial"/>
          <w:b/>
          <w:bCs/>
        </w:rPr>
      </w:pPr>
      <w:r w:rsidRPr="001F4645">
        <w:rPr>
          <w:rFonts w:eastAsia="Arial" w:cs="Arial"/>
          <w:b/>
          <w:bCs/>
        </w:rPr>
        <w:t xml:space="preserve">ALBERTA MUNICIPALITIES’ COMMENTS: </w:t>
      </w:r>
    </w:p>
    <w:p w14:paraId="341A1D76" w14:textId="77777777" w:rsidR="001F4645" w:rsidRPr="001F4645" w:rsidRDefault="001F4645" w:rsidP="004270F3">
      <w:pPr>
        <w:rPr>
          <w:rFonts w:eastAsia="Arial" w:cs="Arial"/>
        </w:rPr>
      </w:pPr>
      <w:r w:rsidRPr="001F4645">
        <w:rPr>
          <w:rFonts w:eastAsia="Arial" w:cs="Arial"/>
        </w:rPr>
        <w:t>ABmunis does not currently have a position on this issue. If this resolution is passed, it would be forwarded to the Government of Alberta for response and further advocacy would be recommended to the ABmunis Board by the Safe and Healthy Communities Committee within the context of related priorities and positions.</w:t>
      </w:r>
    </w:p>
    <w:p w14:paraId="68E917A0" w14:textId="77777777" w:rsidR="001F4645" w:rsidRPr="001F4645" w:rsidRDefault="001F4645" w:rsidP="004270F3">
      <w:pPr>
        <w:rPr>
          <w:rFonts w:eastAsia="Arial" w:cs="Arial"/>
        </w:rPr>
      </w:pPr>
    </w:p>
    <w:p w14:paraId="513C3435" w14:textId="77777777" w:rsidR="001F4645" w:rsidRPr="001F4645" w:rsidRDefault="001F4645" w:rsidP="004270F3">
      <w:pPr>
        <w:rPr>
          <w:rFonts w:eastAsia="Arial" w:cs="Arial"/>
          <w:b/>
          <w:bCs/>
        </w:rPr>
      </w:pPr>
      <w:r w:rsidRPr="001F4645">
        <w:rPr>
          <w:rFonts w:eastAsia="Arial" w:cs="Arial"/>
          <w:b/>
          <w:bCs/>
        </w:rPr>
        <w:t xml:space="preserve">RESOLUTION CONTACT: </w:t>
      </w:r>
    </w:p>
    <w:p w14:paraId="0DABC25A" w14:textId="77777777" w:rsidR="001F4645" w:rsidRPr="001F4645" w:rsidRDefault="001F4645" w:rsidP="004270F3">
      <w:pPr>
        <w:rPr>
          <w:rFonts w:eastAsia="Arial" w:cs="Arial"/>
        </w:rPr>
      </w:pPr>
      <w:r w:rsidRPr="001F4645">
        <w:rPr>
          <w:rFonts w:eastAsia="Arial" w:cs="Arial"/>
        </w:rPr>
        <w:t xml:space="preserve">Prior to the vote at ABmunis’ Convention, any questions about this resolution may be directed to:  </w:t>
      </w:r>
    </w:p>
    <w:p w14:paraId="114BBC28" w14:textId="77777777" w:rsidR="001F4645" w:rsidRPr="001F4645" w:rsidRDefault="001F4645" w:rsidP="004270F3">
      <w:pPr>
        <w:rPr>
          <w:rFonts w:eastAsia="Arial" w:cs="Arial"/>
        </w:rPr>
      </w:pPr>
    </w:p>
    <w:p w14:paraId="217E0C9F" w14:textId="77777777" w:rsidR="001F4645" w:rsidRPr="001F4645" w:rsidRDefault="001F4645" w:rsidP="004270F3">
      <w:pPr>
        <w:rPr>
          <w:rFonts w:eastAsia="Arial" w:cs="Arial"/>
        </w:rPr>
      </w:pPr>
      <w:r w:rsidRPr="001F4645">
        <w:rPr>
          <w:rFonts w:eastAsia="Arial" w:cs="Arial"/>
        </w:rPr>
        <w:t>Leona Esau</w:t>
      </w:r>
    </w:p>
    <w:p w14:paraId="7BB6EB2D" w14:textId="77777777" w:rsidR="001F4645" w:rsidRPr="001F4645" w:rsidRDefault="001F4645" w:rsidP="004270F3">
      <w:pPr>
        <w:rPr>
          <w:rFonts w:eastAsia="Arial" w:cs="Arial"/>
        </w:rPr>
      </w:pPr>
      <w:r w:rsidRPr="001F4645">
        <w:rPr>
          <w:rFonts w:eastAsia="Arial" w:cs="Arial"/>
        </w:rPr>
        <w:t>Intergovernmental Liaison</w:t>
      </w:r>
    </w:p>
    <w:p w14:paraId="33691F20" w14:textId="77777777" w:rsidR="001F4645" w:rsidRPr="001F4645" w:rsidRDefault="001F4645" w:rsidP="004270F3">
      <w:pPr>
        <w:rPr>
          <w:rFonts w:eastAsia="Arial" w:cs="Arial"/>
        </w:rPr>
      </w:pPr>
      <w:r w:rsidRPr="001F4645">
        <w:rPr>
          <w:rFonts w:eastAsia="Arial" w:cs="Arial"/>
        </w:rPr>
        <w:t>City of Airdrie</w:t>
      </w:r>
    </w:p>
    <w:p w14:paraId="642FA16F" w14:textId="0FC471F6" w:rsidR="00531CA2" w:rsidRDefault="00000000" w:rsidP="004270F3">
      <w:hyperlink r:id="rId75" w:history="1">
        <w:r w:rsidR="001F4645" w:rsidRPr="003C4202">
          <w:rPr>
            <w:rStyle w:val="Hyperlink"/>
            <w:rFonts w:eastAsia="Arial" w:cs="Arial"/>
          </w:rPr>
          <w:t>Leona.esau@airdrie.ca</w:t>
        </w:r>
      </w:hyperlink>
      <w:r w:rsidR="001F4645">
        <w:rPr>
          <w:rFonts w:eastAsia="Arial" w:cs="Arial"/>
        </w:rPr>
        <w:t xml:space="preserve"> </w:t>
      </w:r>
      <w:r w:rsidR="00531CA2">
        <w:br w:type="page"/>
      </w:r>
    </w:p>
    <w:p w14:paraId="71ABA55B" w14:textId="0E16D9AA" w:rsidR="007005DC" w:rsidRDefault="007005DC" w:rsidP="004270F3">
      <w:pPr>
        <w:sectPr w:rsidR="007005DC" w:rsidSect="00A94F5F">
          <w:footnotePr>
            <w:numRestart w:val="eachPage"/>
          </w:footnotePr>
          <w:type w:val="continuous"/>
          <w:pgSz w:w="12240" w:h="15840" w:code="1"/>
          <w:pgMar w:top="720" w:right="720" w:bottom="1080" w:left="720" w:header="706" w:footer="432" w:gutter="0"/>
          <w:cols w:space="708"/>
          <w:titlePg/>
          <w:docGrid w:linePitch="360"/>
        </w:sectPr>
      </w:pPr>
    </w:p>
    <w:tbl>
      <w:tblPr>
        <w:tblW w:w="10665" w:type="dxa"/>
        <w:tblLayout w:type="fixed"/>
        <w:tblLook w:val="0600" w:firstRow="0" w:lastRow="0" w:firstColumn="0" w:lastColumn="0" w:noHBand="1" w:noVBand="1"/>
      </w:tblPr>
      <w:tblGrid>
        <w:gridCol w:w="5529"/>
        <w:gridCol w:w="5136"/>
      </w:tblGrid>
      <w:tr w:rsidR="00414EE9" w:rsidRPr="003A798E" w14:paraId="215251DA" w14:textId="77777777" w:rsidTr="003238C4">
        <w:trPr>
          <w:trHeight w:val="7110"/>
        </w:trPr>
        <w:tc>
          <w:tcPr>
            <w:tcW w:w="10665" w:type="dxa"/>
            <w:gridSpan w:val="2"/>
            <w:shd w:val="clear" w:color="auto" w:fill="FFFFFF" w:themeFill="background1"/>
            <w:vAlign w:val="center"/>
          </w:tcPr>
          <w:p w14:paraId="711081D9" w14:textId="4375055F" w:rsidR="00414EE9" w:rsidRPr="003A798E" w:rsidRDefault="00414EE9" w:rsidP="003238C4">
            <w:pPr>
              <w:jc w:val="center"/>
            </w:pPr>
            <w:r>
              <w:rPr>
                <w:noProof/>
              </w:rPr>
              <w:lastRenderedPageBreak/>
              <w:drawing>
                <wp:inline distT="0" distB="0" distL="0" distR="0" wp14:anchorId="7B5BDB95" wp14:editId="08EACF0C">
                  <wp:extent cx="5256000" cy="202618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TA-Mun-Logo-RGB.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256000" cy="2026188"/>
                          </a:xfrm>
                          <a:prstGeom prst="rect">
                            <a:avLst/>
                          </a:prstGeom>
                        </pic:spPr>
                      </pic:pic>
                    </a:graphicData>
                  </a:graphic>
                </wp:inline>
              </w:drawing>
            </w:r>
          </w:p>
        </w:tc>
      </w:tr>
      <w:tr w:rsidR="00B011E5" w:rsidRPr="003A798E" w14:paraId="2A8F9DBA" w14:textId="77777777" w:rsidTr="00B84C21">
        <w:trPr>
          <w:trHeight w:val="5692"/>
        </w:trPr>
        <w:tc>
          <w:tcPr>
            <w:tcW w:w="5529" w:type="dxa"/>
            <w:tcBorders>
              <w:top w:val="single" w:sz="36" w:space="0" w:color="FDB813" w:themeColor="accent2"/>
              <w:right w:val="single" w:sz="36" w:space="0" w:color="FDB813" w:themeColor="accent2"/>
            </w:tcBorders>
            <w:shd w:val="clear" w:color="auto" w:fill="auto"/>
            <w:vAlign w:val="center"/>
          </w:tcPr>
          <w:p w14:paraId="67A4AD9F" w14:textId="543DC97B" w:rsidR="00D6586D" w:rsidRPr="00127511" w:rsidRDefault="00D6586D" w:rsidP="00B84C21">
            <w:pPr>
              <w:ind w:left="600"/>
              <w:rPr>
                <w:rFonts w:ascii="Franklin Gothic Heavy" w:hAnsi="Franklin Gothic Heavy"/>
                <w:color w:val="414141" w:themeColor="accent4"/>
                <w:sz w:val="32"/>
                <w:szCs w:val="32"/>
                <w:lang w:val="fr-CA"/>
              </w:rPr>
            </w:pPr>
            <w:r w:rsidRPr="00127511">
              <w:rPr>
                <w:rFonts w:ascii="Franklin Gothic Heavy" w:hAnsi="Franklin Gothic Heavy"/>
                <w:color w:val="414141" w:themeColor="accent4"/>
                <w:sz w:val="32"/>
                <w:szCs w:val="32"/>
                <w:lang w:val="fr-CA"/>
              </w:rPr>
              <w:t>Connect</w:t>
            </w:r>
          </w:p>
          <w:p w14:paraId="61674940" w14:textId="672911DD" w:rsidR="00D6586D" w:rsidRPr="00127511" w:rsidRDefault="00D6586D" w:rsidP="00B84C21">
            <w:pPr>
              <w:ind w:left="600"/>
              <w:rPr>
                <w:rFonts w:ascii="Franklin Gothic Medium" w:hAnsi="Franklin Gothic Medium"/>
                <w:color w:val="414141" w:themeColor="accent4"/>
                <w:sz w:val="32"/>
                <w:szCs w:val="32"/>
                <w:lang w:val="fr-CA"/>
              </w:rPr>
            </w:pPr>
          </w:p>
          <w:p w14:paraId="0482A148" w14:textId="395E09A4" w:rsidR="00B011E5" w:rsidRPr="00127511" w:rsidRDefault="006C6818" w:rsidP="00B84C21">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300, 8616 51 Avenue</w:t>
            </w:r>
          </w:p>
          <w:p w14:paraId="7136B75C" w14:textId="02A61438" w:rsidR="006C6818" w:rsidRPr="00127511" w:rsidRDefault="006C6818" w:rsidP="00B84C21">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Edmonton, AB T6E</w:t>
            </w:r>
            <w:r w:rsidR="00A26DAB">
              <w:rPr>
                <w:rFonts w:ascii="Franklin Gothic Medium" w:hAnsi="Franklin Gothic Medium"/>
                <w:color w:val="414141" w:themeColor="accent4"/>
                <w:sz w:val="32"/>
                <w:szCs w:val="32"/>
                <w:lang w:val="fr-CA"/>
              </w:rPr>
              <w:t xml:space="preserve"> </w:t>
            </w:r>
            <w:r w:rsidRPr="00127511">
              <w:rPr>
                <w:rFonts w:ascii="Franklin Gothic Medium" w:hAnsi="Franklin Gothic Medium"/>
                <w:color w:val="414141" w:themeColor="accent4"/>
                <w:sz w:val="32"/>
                <w:szCs w:val="32"/>
                <w:lang w:val="fr-CA"/>
              </w:rPr>
              <w:t>6E6</w:t>
            </w:r>
          </w:p>
          <w:p w14:paraId="49AB96F4" w14:textId="0AC294B1" w:rsidR="00D6586D" w:rsidRPr="00127511" w:rsidRDefault="00D6586D" w:rsidP="00B84C21">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780.433.4431 ■ 310.MUNI</w:t>
            </w:r>
          </w:p>
          <w:p w14:paraId="42BB378B" w14:textId="3CF57274" w:rsidR="00D6586D" w:rsidRPr="00127511" w:rsidRDefault="00D6586D" w:rsidP="00B84C21">
            <w:pPr>
              <w:ind w:left="600"/>
              <w:rPr>
                <w:rFonts w:ascii="Franklin Gothic Medium" w:hAnsi="Franklin Gothic Medium"/>
                <w:color w:val="414141" w:themeColor="accent4"/>
                <w:sz w:val="32"/>
                <w:szCs w:val="32"/>
                <w:lang w:val="fr-CA"/>
              </w:rPr>
            </w:pPr>
          </w:p>
          <w:p w14:paraId="1E9E3EF9" w14:textId="4514A2CD" w:rsidR="00D6586D" w:rsidRPr="00837466" w:rsidRDefault="00D6586D" w:rsidP="00B84C21">
            <w:pPr>
              <w:ind w:left="600"/>
              <w:rPr>
                <w:rFonts w:ascii="Franklin Gothic Heavy" w:hAnsi="Franklin Gothic Heavy"/>
              </w:rPr>
            </w:pPr>
            <w:r w:rsidRPr="00127511">
              <w:rPr>
                <w:rFonts w:ascii="Franklin Gothic Medium" w:hAnsi="Franklin Gothic Medium"/>
                <w:color w:val="414141" w:themeColor="accent4"/>
                <w:sz w:val="32"/>
                <w:szCs w:val="32"/>
              </w:rPr>
              <w:t>abmunis.ca</w:t>
            </w:r>
          </w:p>
        </w:tc>
        <w:tc>
          <w:tcPr>
            <w:tcW w:w="5136" w:type="dxa"/>
            <w:tcBorders>
              <w:left w:val="single" w:sz="36" w:space="0" w:color="FDB813" w:themeColor="accent2"/>
            </w:tcBorders>
            <w:shd w:val="clear" w:color="auto" w:fill="auto"/>
            <w:vAlign w:val="center"/>
          </w:tcPr>
          <w:p w14:paraId="6CAFAD13" w14:textId="2D9F3C94" w:rsidR="00B011E5" w:rsidRPr="003A798E" w:rsidRDefault="00930505" w:rsidP="003238C4">
            <w:pPr>
              <w:jc w:val="center"/>
            </w:pPr>
            <w:r w:rsidRPr="0016116D">
              <w:rPr>
                <w:noProof/>
                <w:color w:val="414141" w:themeColor="accent4"/>
                <w:lang w:eastAsia="en-CA"/>
              </w:rPr>
              <mc:AlternateContent>
                <mc:Choice Requires="wpg">
                  <w:drawing>
                    <wp:anchor distT="0" distB="0" distL="114300" distR="114300" simplePos="0" relativeHeight="251658240" behindDoc="0" locked="0" layoutInCell="1" allowOverlap="1" wp14:anchorId="2850FC85" wp14:editId="5DCD3E57">
                      <wp:simplePos x="0" y="0"/>
                      <wp:positionH relativeFrom="column">
                        <wp:posOffset>921385</wp:posOffset>
                      </wp:positionH>
                      <wp:positionV relativeFrom="page">
                        <wp:posOffset>1337310</wp:posOffset>
                      </wp:positionV>
                      <wp:extent cx="2699385" cy="1858645"/>
                      <wp:effectExtent l="1270" t="0" r="6985" b="6985"/>
                      <wp:wrapNone/>
                      <wp:docPr id="10" name="Group 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rot="16200000">
                                <a:off x="0" y="0"/>
                                <a:ext cx="2699385" cy="1858645"/>
                                <a:chOff x="0" y="0"/>
                                <a:chExt cx="1386223" cy="956313"/>
                              </a:xfrm>
                            </wpg:grpSpPr>
                            <wps:wsp>
                              <wps:cNvPr id="11" name="Rectangle 11"/>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012710" id="Group 10" o:spid="_x0000_s1026" style="position:absolute;margin-left:72.55pt;margin-top:105.3pt;width:212.55pt;height:146.35pt;rotation:-90;z-index:251658240;mso-position-vertical-relative:page;mso-width-relative:margin;mso-height-relative:margin" coordsize="13862,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">
                      <o:lock v:ext="edit" aspectratio="t"/>
                      <v:rect id="Rectangle 11" o:spid="_x0000_s1027" style="position:absolute;top:785;width:4343;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" fillcolor="#007ea4 [3215]" stroked="f" strokeweight="2pt"/>
                      <v:rect id="Rectangle 12" o:spid="_x0000_s1028" style="position:absolute;left:7302;top:3002;width:4344;height:8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" fillcolor="#009ebf [3204]" stroked="f" strokeweight="2pt"/>
                      <v:rect id="Rectangle 13" o:spid="_x0000_s1029" style="position:absolute;left:5084;width:4387;height:43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" fillcolor="#fdb813 [3205]" stroked="f"/>
                      <v:rect id="Rectangle 14" o:spid="_x0000_s1030" style="position:absolute;left:10119;top:2190;width:2286;height:2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" fillcolor="#fdb813 [3205]" stroked="f"/>
                      <w10:wrap anchory="page"/>
                    </v:group>
                  </w:pict>
                </mc:Fallback>
              </mc:AlternateContent>
            </w:r>
          </w:p>
        </w:tc>
      </w:tr>
    </w:tbl>
    <w:p w14:paraId="220812C6" w14:textId="096D2B0A" w:rsidR="00E53E16" w:rsidRPr="003A798E" w:rsidRDefault="00E53E16" w:rsidP="00B84C21"/>
    <w:sectPr w:rsidR="00E53E16" w:rsidRPr="003A798E" w:rsidSect="00A94F5F">
      <w:headerReference w:type="first" r:id="rId77"/>
      <w:footerReference w:type="first" r:id="rId78"/>
      <w:footnotePr>
        <w:numRestart w:val="eachPage"/>
      </w:footnotePr>
      <w:pgSz w:w="12240" w:h="15840" w:code="1"/>
      <w:pgMar w:top="720" w:right="720" w:bottom="1080" w:left="720" w:header="706"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254E7D" w14:textId="77777777" w:rsidR="007511AD" w:rsidRDefault="007511AD" w:rsidP="001205A1">
      <w:r>
        <w:separator/>
      </w:r>
    </w:p>
  </w:endnote>
  <w:endnote w:type="continuationSeparator" w:id="0">
    <w:p w14:paraId="2F9EB021" w14:textId="77777777" w:rsidR="007511AD" w:rsidRDefault="007511AD" w:rsidP="001205A1">
      <w:r>
        <w:continuationSeparator/>
      </w:r>
    </w:p>
  </w:endnote>
  <w:endnote w:type="continuationNotice" w:id="1">
    <w:p w14:paraId="6BD57928" w14:textId="77777777" w:rsidR="007511AD" w:rsidRDefault="007511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HGSoeiKakugothicUB">
    <w:altName w:val="HG創英角ｺﾞｼｯｸUB"/>
    <w:charset w:val="80"/>
    <w:family w:val="modern"/>
    <w:pitch w:val="fixed"/>
    <w:sig w:usb0="E00002FF" w:usb1="2AC7EDFE" w:usb2="00000012" w:usb3="00000000" w:csb0="00020001" w:csb1="00000000"/>
  </w:font>
  <w:font w:name="BMBEM E+ Myriad Pro">
    <w:altName w:val="Calibri"/>
    <w:panose1 w:val="00000000000000000000"/>
    <w:charset w:val="00"/>
    <w:family w:val="swiss"/>
    <w:notTrueType/>
    <w:pitch w:val="default"/>
    <w:sig w:usb0="00000003" w:usb1="00000000" w:usb2="00000000" w:usb3="00000000" w:csb0="00000001" w:csb1="00000000"/>
  </w:font>
  <w:font w:name="Franklin Gothic Heavy">
    <w:altName w:val="Calibri"/>
    <w:panose1 w:val="020B09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GGothicE">
    <w:altName w:val="HGｺﾞｼｯｸE"/>
    <w:charset w:val="80"/>
    <w:family w:val="modern"/>
    <w:pitch w:val="fixed"/>
    <w:sig w:usb0="E00002FF" w:usb1="2AC7EDFE" w:usb2="00000012" w:usb3="00000000" w:csb0="00020001" w:csb1="00000000"/>
  </w:font>
  <w:font w:name="Myriad Pro">
    <w:altName w:val="Segoe UI"/>
    <w:panose1 w:val="00000000000000000000"/>
    <w:charset w:val="00"/>
    <w:family w:val="swiss"/>
    <w:notTrueType/>
    <w:pitch w:val="variable"/>
    <w:sig w:usb0="20000287" w:usb1="00000001" w:usb2="00000000" w:usb3="00000000" w:csb0="0000019F" w:csb1="00000000"/>
  </w:font>
  <w:font w:name="celestesan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A65F5" w14:textId="0659FD7D" w:rsidR="001205A1" w:rsidRDefault="001205A1" w:rsidP="00AE0A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B0740">
      <w:rPr>
        <w:rStyle w:val="PageNumber"/>
        <w:noProof/>
      </w:rPr>
      <w:t>2</w:t>
    </w:r>
    <w:r>
      <w:rPr>
        <w:rStyle w:val="PageNumber"/>
      </w:rPr>
      <w:fldChar w:fldCharType="end"/>
    </w:r>
  </w:p>
  <w:p w14:paraId="59CF96CC" w14:textId="77777777" w:rsidR="001205A1" w:rsidRDefault="001205A1" w:rsidP="001205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895C1" w14:textId="6C5D1672" w:rsidR="001205A1" w:rsidRDefault="001205A1" w:rsidP="00E452AE">
    <w:pPr>
      <w:pStyle w:val="Footer"/>
      <w:framePr w:w="247" w:wrap="none" w:vAnchor="text" w:hAnchor="page" w:x="11197" w:y="307"/>
      <w:jc w:val="right"/>
      <w:rPr>
        <w:rStyle w:val="PageNumber"/>
      </w:rPr>
    </w:pPr>
  </w:p>
  <w:tbl>
    <w:tblPr>
      <w:tblW w:w="0" w:type="auto"/>
      <w:tblLayout w:type="fixed"/>
      <w:tblCellMar>
        <w:left w:w="0" w:type="dxa"/>
        <w:right w:w="0" w:type="dxa"/>
      </w:tblCellMar>
      <w:tblLook w:val="0600" w:firstRow="0" w:lastRow="0" w:firstColumn="0" w:lastColumn="0" w:noHBand="1" w:noVBand="1"/>
    </w:tblPr>
    <w:tblGrid>
      <w:gridCol w:w="5395"/>
      <w:gridCol w:w="5378"/>
    </w:tblGrid>
    <w:tr w:rsidR="004A0025" w14:paraId="72E204FB" w14:textId="77777777">
      <w:trPr>
        <w:trHeight w:val="568"/>
      </w:trPr>
      <w:tc>
        <w:tcPr>
          <w:tcW w:w="5395" w:type="dxa"/>
          <w:vAlign w:val="bottom"/>
        </w:tcPr>
        <w:p w14:paraId="27CFE255" w14:textId="77777777" w:rsidR="004A0025" w:rsidRDefault="004A0025" w:rsidP="004A0025">
          <w:pPr>
            <w:pStyle w:val="Footer"/>
            <w:tabs>
              <w:tab w:val="clear" w:pos="4680"/>
              <w:tab w:val="clear" w:pos="9360"/>
              <w:tab w:val="left" w:pos="864"/>
              <w:tab w:val="left" w:pos="7570"/>
            </w:tabs>
            <w:ind w:right="-278"/>
            <w:rPr>
              <w:b w:val="0"/>
              <w:bCs/>
              <w:color w:val="414141" w:themeColor="accent4"/>
              <w:sz w:val="22"/>
            </w:rPr>
          </w:pPr>
        </w:p>
        <w:p w14:paraId="6D2A9B23" w14:textId="77777777" w:rsidR="004A0025" w:rsidRPr="001205A1" w:rsidRDefault="004A0025" w:rsidP="004A0025">
          <w:pPr>
            <w:pStyle w:val="Footer"/>
            <w:tabs>
              <w:tab w:val="clear" w:pos="4680"/>
              <w:tab w:val="clear" w:pos="9360"/>
              <w:tab w:val="left" w:pos="864"/>
              <w:tab w:val="left" w:pos="7570"/>
            </w:tabs>
            <w:ind w:right="-278"/>
          </w:pPr>
          <w:r w:rsidRPr="0016116D">
            <w:rPr>
              <w:noProof/>
              <w:color w:val="414141" w:themeColor="accent4"/>
              <w:sz w:val="22"/>
              <w:lang w:eastAsia="en-CA"/>
            </w:rPr>
            <mc:AlternateContent>
              <mc:Choice Requires="wpg">
                <w:drawing>
                  <wp:anchor distT="0" distB="0" distL="114300" distR="114300" simplePos="0" relativeHeight="251658240" behindDoc="0" locked="0" layoutInCell="1" allowOverlap="1" wp14:anchorId="63E5F489" wp14:editId="07E32695">
                    <wp:simplePos x="0" y="0"/>
                    <wp:positionH relativeFrom="column">
                      <wp:posOffset>29540</wp:posOffset>
                    </wp:positionH>
                    <wp:positionV relativeFrom="page">
                      <wp:posOffset>9200515</wp:posOffset>
                    </wp:positionV>
                    <wp:extent cx="626745" cy="431800"/>
                    <wp:effectExtent l="0" t="0" r="1905" b="635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431800"/>
                              <a:chOff x="0" y="0"/>
                              <a:chExt cx="1386223" cy="956313"/>
                            </a:xfrm>
                          </wpg:grpSpPr>
                          <wps:wsp>
                            <wps:cNvPr id="2" name="Rectangle 2"/>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231360" id="Group 1" o:spid="_x0000_s1026" style="position:absolute;margin-left:2.35pt;margin-top:724.45pt;width:49.35pt;height:34pt;z-index:251658240;mso-position-vertical-relative:page;mso-width-relative:margin;mso-height-relative:margin" coordsize="13862,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">
                    <o:lock v:ext="edit" aspectratio="t"/>
                    <v:rect id="Rectangle 2" o:spid="_x0000_s1027" style="position:absolute;top:785;width:4343;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" fillcolor="#007ea4 [3215]" stroked="f" strokeweight="2pt"/>
                    <v:rect id="Rectangle 3" o:spid="_x0000_s1028" style="position:absolute;left:7302;top:3002;width:4344;height:8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" fillcolor="#009ebf [3204]" stroked="f" strokeweight="2pt"/>
                    <v:rect id="Rectangle 4" o:spid="_x0000_s1029" style="position:absolute;left:5084;width:4387;height:43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" fillcolor="#fdb813 [3205]" stroked="f"/>
                    <v:rect id="Rectangle 5" o:spid="_x0000_s1030" style="position:absolute;left:10119;top:2190;width:2286;height:2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" fillcolor="#fdb813 [3205]" stroked="f"/>
                    <w10:wrap anchory="page"/>
                  </v:group>
                </w:pict>
              </mc:Fallback>
            </mc:AlternateContent>
          </w:r>
          <w:r>
            <w:rPr>
              <w:b w:val="0"/>
              <w:bCs/>
              <w:color w:val="414141" w:themeColor="accent4"/>
              <w:sz w:val="22"/>
            </w:rPr>
            <w:t>Alberta Municipalities ■ Strength in Members</w:t>
          </w:r>
        </w:p>
      </w:tc>
      <w:tc>
        <w:tcPr>
          <w:tcW w:w="5378" w:type="dxa"/>
          <w:vAlign w:val="bottom"/>
        </w:tcPr>
        <w:p w14:paraId="168E79C4" w14:textId="77777777" w:rsidR="004A0025" w:rsidRPr="001205A1" w:rsidRDefault="004A0025" w:rsidP="004A0025">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tc>
    </w:tr>
  </w:tbl>
  <w:p w14:paraId="01005CF2" w14:textId="7A0BF2A8" w:rsidR="001205A1" w:rsidRDefault="001205A1" w:rsidP="004A0025">
    <w:pPr>
      <w:pStyle w:val="Footer"/>
      <w:ind w:firstLine="7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FE0E2" w14:textId="23707081" w:rsidR="00AE0AEF" w:rsidRDefault="00AE0AEF">
    <w:pPr>
      <w:pStyle w:val="Footer"/>
      <w:jc w:val="right"/>
    </w:pPr>
    <w:r>
      <w:fldChar w:fldCharType="begin"/>
    </w:r>
    <w:r>
      <w:instrText xml:space="preserve"> PAGE   \* MERGEFORMAT </w:instrText>
    </w:r>
    <w:r>
      <w:fldChar w:fldCharType="separate"/>
    </w:r>
    <w:r>
      <w:rPr>
        <w:noProof/>
      </w:rPr>
      <w:t>2</w:t>
    </w:r>
    <w:r>
      <w:rPr>
        <w:noProof/>
      </w:rPr>
      <w:fldChar w:fldCharType="end"/>
    </w:r>
  </w:p>
  <w:p w14:paraId="5B547B0D" w14:textId="11955946" w:rsidR="00AE0AEF" w:rsidRDefault="00AE0A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6253567"/>
      <w:docPartObj>
        <w:docPartGallery w:val="Page Numbers (Bottom of Page)"/>
        <w:docPartUnique/>
      </w:docPartObj>
    </w:sdtPr>
    <w:sdtEndPr>
      <w:rPr>
        <w:noProof/>
      </w:rPr>
    </w:sdtEndPr>
    <w:sdtContent>
      <w:p w14:paraId="518FD6E1" w14:textId="105BC770" w:rsidR="00050A4E" w:rsidRDefault="00050A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3142B4" w14:textId="77777777" w:rsidR="006B62A4" w:rsidRDefault="006B62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E3204" w14:textId="77777777" w:rsidR="0019335A" w:rsidRDefault="0019335A" w:rsidP="00345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91BBBC" w14:textId="77777777" w:rsidR="007511AD" w:rsidRDefault="007511AD" w:rsidP="001205A1">
      <w:r>
        <w:separator/>
      </w:r>
    </w:p>
  </w:footnote>
  <w:footnote w:type="continuationSeparator" w:id="0">
    <w:p w14:paraId="0488C3AF" w14:textId="77777777" w:rsidR="007511AD" w:rsidRDefault="007511AD" w:rsidP="001205A1">
      <w:r>
        <w:continuationSeparator/>
      </w:r>
    </w:p>
  </w:footnote>
  <w:footnote w:type="continuationNotice" w:id="1">
    <w:p w14:paraId="416E92C7" w14:textId="77777777" w:rsidR="007511AD" w:rsidRDefault="007511AD"/>
  </w:footnote>
  <w:footnote w:id="2">
    <w:p w14:paraId="3EECBCBB" w14:textId="66289941" w:rsidR="002207BE" w:rsidRDefault="002207BE">
      <w:pPr>
        <w:pStyle w:val="FootnoteText"/>
      </w:pPr>
      <w:r>
        <w:rPr>
          <w:rStyle w:val="FootnoteReference"/>
        </w:rPr>
        <w:footnoteRef/>
      </w:r>
      <w:r>
        <w:t xml:space="preserve"> </w:t>
      </w:r>
      <w:r w:rsidRPr="002207BE">
        <w:t xml:space="preserve">City of St. Albert – Municipal Elections Bylaw 20/2017 </w:t>
      </w:r>
      <w:hyperlink r:id="rId1" w:history="1">
        <w:r w:rsidRPr="003C4202">
          <w:rPr>
            <w:rStyle w:val="Hyperlink"/>
          </w:rPr>
          <w:t>https://stalbert.ca/site/assets/files/30875/consolidated_municipal_elections_-_by_bylaw_25-_2023.pdf</w:t>
        </w:r>
      </w:hyperlink>
      <w:r>
        <w:t xml:space="preserve"> </w:t>
      </w:r>
    </w:p>
  </w:footnote>
  <w:footnote w:id="3">
    <w:p w14:paraId="1CE678F6" w14:textId="77777777" w:rsidR="00756C76" w:rsidRPr="00355029" w:rsidRDefault="00756C76" w:rsidP="00756C76">
      <w:pPr>
        <w:rPr>
          <w:sz w:val="20"/>
          <w:szCs w:val="20"/>
        </w:rPr>
      </w:pPr>
      <w:r w:rsidRPr="00355029">
        <w:rPr>
          <w:rStyle w:val="FootnoteReference"/>
          <w:sz w:val="20"/>
          <w:szCs w:val="20"/>
        </w:rPr>
        <w:footnoteRef/>
      </w:r>
      <w:r w:rsidRPr="00355029">
        <w:rPr>
          <w:sz w:val="20"/>
          <w:szCs w:val="20"/>
        </w:rPr>
        <w:t xml:space="preserve"> Alberta Municipalities – Preliminary Analysis on Alberta’s 2024 Budget, pg. 5 - </w:t>
      </w:r>
      <w:hyperlink r:id="rId2">
        <w:r w:rsidRPr="00355029">
          <w:rPr>
            <w:color w:val="0000FF"/>
            <w:spacing w:val="-2"/>
            <w:sz w:val="20"/>
            <w:szCs w:val="20"/>
            <w:u w:val="single" w:color="0000FF"/>
          </w:rPr>
          <w:t>https://www.abmunis.ca/system/files/2024-</w:t>
        </w:r>
      </w:hyperlink>
      <w:r w:rsidRPr="00355029">
        <w:rPr>
          <w:color w:val="0000FF"/>
          <w:spacing w:val="-2"/>
          <w:sz w:val="20"/>
          <w:szCs w:val="20"/>
        </w:rPr>
        <w:t xml:space="preserve"> </w:t>
      </w:r>
      <w:hyperlink r:id="rId3">
        <w:r w:rsidRPr="00355029">
          <w:rPr>
            <w:color w:val="0000FF"/>
            <w:spacing w:val="-2"/>
            <w:sz w:val="20"/>
            <w:szCs w:val="20"/>
            <w:u w:val="single" w:color="0000FF"/>
          </w:rPr>
          <w:t>03/ABmunis%20Preliminary%20Analysis%20on%20Alberta%27s%202024%20Budget.p</w:t>
        </w:r>
        <w:r>
          <w:rPr>
            <w:color w:val="0000FF"/>
            <w:spacing w:val="-2"/>
            <w:sz w:val="20"/>
            <w:szCs w:val="20"/>
            <w:u w:val="single" w:color="0000FF"/>
          </w:rPr>
          <w:t>d</w:t>
        </w:r>
        <w:r w:rsidRPr="00355029">
          <w:rPr>
            <w:color w:val="0000FF"/>
            <w:spacing w:val="-2"/>
            <w:sz w:val="20"/>
            <w:szCs w:val="20"/>
            <w:u w:val="single" w:color="0000FF"/>
          </w:rPr>
          <w:t>f</w:t>
        </w:r>
      </w:hyperlink>
    </w:p>
  </w:footnote>
  <w:footnote w:id="4">
    <w:p w14:paraId="50BB3235" w14:textId="77777777" w:rsidR="00756C76" w:rsidRPr="00355029" w:rsidRDefault="00756C76" w:rsidP="00756C76">
      <w:pPr>
        <w:rPr>
          <w:sz w:val="20"/>
          <w:szCs w:val="20"/>
        </w:rPr>
      </w:pPr>
      <w:r w:rsidRPr="00355029">
        <w:rPr>
          <w:rStyle w:val="FootnoteReference"/>
          <w:sz w:val="20"/>
          <w:szCs w:val="20"/>
        </w:rPr>
        <w:footnoteRef/>
      </w:r>
      <w:r w:rsidRPr="00355029">
        <w:rPr>
          <w:sz w:val="20"/>
          <w:szCs w:val="20"/>
        </w:rPr>
        <w:t xml:space="preserve"> Government of Alberta’s 2024-27 Fiscal Plan, Page 63 - </w:t>
      </w:r>
      <w:hyperlink r:id="rId4">
        <w:r w:rsidRPr="00355029">
          <w:rPr>
            <w:color w:val="0000FF"/>
            <w:spacing w:val="-2"/>
            <w:sz w:val="20"/>
            <w:szCs w:val="20"/>
            <w:u w:val="single" w:color="0000FF"/>
          </w:rPr>
          <w:t>https://open.alberta.ca/dataset/23c82502-fd11-45c6-861f-99381fffc748/resource/3782cc8f-fdc4-4704-</w:t>
        </w:r>
      </w:hyperlink>
      <w:r w:rsidRPr="00355029">
        <w:rPr>
          <w:color w:val="0000FF"/>
          <w:spacing w:val="-2"/>
          <w:sz w:val="20"/>
          <w:szCs w:val="20"/>
        </w:rPr>
        <w:t xml:space="preserve"> </w:t>
      </w:r>
      <w:hyperlink r:id="rId5">
        <w:r w:rsidRPr="00355029">
          <w:rPr>
            <w:color w:val="0000FF"/>
            <w:spacing w:val="-2"/>
            <w:sz w:val="20"/>
            <w:szCs w:val="20"/>
            <w:u w:val="single" w:color="0000FF"/>
          </w:rPr>
          <w:t>9c50-07fc36e05722/download/budget-2024-fiscal-plan-2024-27.pdf</w:t>
        </w:r>
      </w:hyperlink>
    </w:p>
    <w:p w14:paraId="388207FA" w14:textId="77777777" w:rsidR="00756C76" w:rsidRPr="00355029" w:rsidRDefault="00756C76" w:rsidP="00756C76">
      <w:pPr>
        <w:pStyle w:val="FootnoteText"/>
      </w:pPr>
    </w:p>
  </w:footnote>
  <w:footnote w:id="5">
    <w:p w14:paraId="6F78CACC" w14:textId="77777777" w:rsidR="00756C76" w:rsidRPr="00355029" w:rsidRDefault="00756C76" w:rsidP="00756C76">
      <w:pPr>
        <w:pStyle w:val="FootnoteText"/>
      </w:pPr>
      <w:r w:rsidRPr="00355029">
        <w:rPr>
          <w:rStyle w:val="FootnoteReference"/>
        </w:rPr>
        <w:footnoteRef/>
      </w:r>
      <w:r w:rsidRPr="00355029">
        <w:t xml:space="preserve"> Government of Alberta’s 2024-27 Fiscal Plan, Page 63 - </w:t>
      </w:r>
      <w:hyperlink r:id="rId6">
        <w:r w:rsidRPr="00355029">
          <w:rPr>
            <w:color w:val="0000FF"/>
            <w:spacing w:val="-2"/>
            <w:u w:val="single" w:color="0000FF"/>
          </w:rPr>
          <w:t>https://open.alberta.ca/dataset/23c82502-fd11-45c6-861f-99381fffc748/resource/3782cc8f-fdc4-4704-</w:t>
        </w:r>
      </w:hyperlink>
      <w:r w:rsidRPr="00355029">
        <w:rPr>
          <w:color w:val="0000FF"/>
          <w:spacing w:val="-2"/>
        </w:rPr>
        <w:t xml:space="preserve"> </w:t>
      </w:r>
      <w:hyperlink r:id="rId7">
        <w:r w:rsidRPr="00355029">
          <w:rPr>
            <w:color w:val="0000FF"/>
            <w:spacing w:val="-2"/>
            <w:u w:val="single" w:color="0000FF"/>
          </w:rPr>
          <w:t>9c50-07fc36e05722/download/budget-2024-fiscal-plan-2024-27.pdf</w:t>
        </w:r>
      </w:hyperlink>
    </w:p>
  </w:footnote>
  <w:footnote w:id="6">
    <w:p w14:paraId="0808F12B" w14:textId="77777777" w:rsidR="00756C76" w:rsidRPr="007C25C0" w:rsidRDefault="00756C76" w:rsidP="00756C76">
      <w:pPr>
        <w:rPr>
          <w:sz w:val="20"/>
          <w:szCs w:val="20"/>
        </w:rPr>
      </w:pPr>
      <w:r w:rsidRPr="00355029">
        <w:rPr>
          <w:rStyle w:val="FootnoteReference"/>
          <w:sz w:val="20"/>
          <w:szCs w:val="20"/>
        </w:rPr>
        <w:footnoteRef/>
      </w:r>
      <w:r w:rsidRPr="00355029">
        <w:rPr>
          <w:sz w:val="20"/>
          <w:szCs w:val="20"/>
        </w:rPr>
        <w:t xml:space="preserve"> Alberta</w:t>
      </w:r>
      <w:r w:rsidRPr="00355029">
        <w:rPr>
          <w:spacing w:val="-5"/>
          <w:sz w:val="20"/>
          <w:szCs w:val="20"/>
        </w:rPr>
        <w:t xml:space="preserve"> </w:t>
      </w:r>
      <w:r w:rsidRPr="00355029">
        <w:rPr>
          <w:sz w:val="20"/>
          <w:szCs w:val="20"/>
        </w:rPr>
        <w:t>Municipalities</w:t>
      </w:r>
      <w:r w:rsidRPr="00355029">
        <w:rPr>
          <w:spacing w:val="-5"/>
          <w:sz w:val="20"/>
          <w:szCs w:val="20"/>
        </w:rPr>
        <w:t xml:space="preserve"> </w:t>
      </w:r>
      <w:r w:rsidRPr="00355029">
        <w:rPr>
          <w:sz w:val="20"/>
          <w:szCs w:val="20"/>
        </w:rPr>
        <w:t>–</w:t>
      </w:r>
      <w:r w:rsidRPr="00355029">
        <w:rPr>
          <w:spacing w:val="-6"/>
          <w:sz w:val="20"/>
          <w:szCs w:val="20"/>
        </w:rPr>
        <w:t xml:space="preserve"> </w:t>
      </w:r>
      <w:r w:rsidRPr="00355029">
        <w:rPr>
          <w:sz w:val="20"/>
          <w:szCs w:val="20"/>
        </w:rPr>
        <w:t>Breaking</w:t>
      </w:r>
      <w:r w:rsidRPr="00355029">
        <w:rPr>
          <w:spacing w:val="-8"/>
          <w:sz w:val="20"/>
          <w:szCs w:val="20"/>
        </w:rPr>
        <w:t xml:space="preserve"> </w:t>
      </w:r>
      <w:r w:rsidRPr="00355029">
        <w:rPr>
          <w:sz w:val="20"/>
          <w:szCs w:val="20"/>
        </w:rPr>
        <w:t>Down</w:t>
      </w:r>
      <w:r w:rsidRPr="00355029">
        <w:rPr>
          <w:spacing w:val="-5"/>
          <w:sz w:val="20"/>
          <w:szCs w:val="20"/>
        </w:rPr>
        <w:t xml:space="preserve"> </w:t>
      </w:r>
      <w:r w:rsidRPr="00355029">
        <w:rPr>
          <w:sz w:val="20"/>
          <w:szCs w:val="20"/>
        </w:rPr>
        <w:t>Alberta’s</w:t>
      </w:r>
      <w:r w:rsidRPr="00355029">
        <w:rPr>
          <w:spacing w:val="-6"/>
          <w:sz w:val="20"/>
          <w:szCs w:val="20"/>
        </w:rPr>
        <w:t xml:space="preserve"> </w:t>
      </w:r>
      <w:r w:rsidRPr="00355029">
        <w:rPr>
          <w:sz w:val="20"/>
          <w:szCs w:val="20"/>
        </w:rPr>
        <w:t>Capital</w:t>
      </w:r>
      <w:r w:rsidRPr="00355029">
        <w:rPr>
          <w:spacing w:val="-7"/>
          <w:sz w:val="20"/>
          <w:szCs w:val="20"/>
        </w:rPr>
        <w:t xml:space="preserve"> </w:t>
      </w:r>
      <w:r w:rsidRPr="00355029">
        <w:rPr>
          <w:sz w:val="20"/>
          <w:szCs w:val="20"/>
        </w:rPr>
        <w:t>Support</w:t>
      </w:r>
      <w:r w:rsidRPr="00355029">
        <w:rPr>
          <w:spacing w:val="-6"/>
          <w:sz w:val="20"/>
          <w:szCs w:val="20"/>
        </w:rPr>
        <w:t xml:space="preserve"> </w:t>
      </w:r>
      <w:r w:rsidRPr="00355029">
        <w:rPr>
          <w:sz w:val="20"/>
          <w:szCs w:val="20"/>
        </w:rPr>
        <w:t>for</w:t>
      </w:r>
      <w:r w:rsidRPr="00355029">
        <w:rPr>
          <w:spacing w:val="-8"/>
          <w:sz w:val="20"/>
          <w:szCs w:val="20"/>
        </w:rPr>
        <w:t xml:space="preserve"> </w:t>
      </w:r>
      <w:r w:rsidRPr="00355029">
        <w:rPr>
          <w:sz w:val="20"/>
          <w:szCs w:val="20"/>
        </w:rPr>
        <w:t>Municipalities</w:t>
      </w:r>
      <w:r w:rsidRPr="00355029">
        <w:rPr>
          <w:spacing w:val="-6"/>
          <w:sz w:val="20"/>
          <w:szCs w:val="20"/>
        </w:rPr>
        <w:t xml:space="preserve"> </w:t>
      </w:r>
      <w:r w:rsidRPr="00355029">
        <w:rPr>
          <w:sz w:val="20"/>
          <w:szCs w:val="20"/>
        </w:rPr>
        <w:t>in</w:t>
      </w:r>
      <w:r w:rsidRPr="00355029">
        <w:rPr>
          <w:spacing w:val="-7"/>
          <w:sz w:val="20"/>
          <w:szCs w:val="20"/>
        </w:rPr>
        <w:t xml:space="preserve"> </w:t>
      </w:r>
      <w:r w:rsidRPr="00355029">
        <w:rPr>
          <w:spacing w:val="-2"/>
          <w:sz w:val="20"/>
          <w:szCs w:val="20"/>
        </w:rPr>
        <w:t>2024.</w:t>
      </w:r>
      <w:hyperlink r:id="rId8" w:history="1">
        <w:r w:rsidRPr="00355029">
          <w:rPr>
            <w:rStyle w:val="Hyperlink"/>
            <w:spacing w:val="-2"/>
            <w:sz w:val="20"/>
            <w:szCs w:val="20"/>
          </w:rPr>
          <w:t>https://www.abmunis.ca/news/breaking-down-albertas-capital-support-municipalities-</w:t>
        </w:r>
        <w:r w:rsidRPr="00355029">
          <w:rPr>
            <w:rStyle w:val="Hyperlink"/>
            <w:spacing w:val="-4"/>
            <w:sz w:val="20"/>
            <w:szCs w:val="20"/>
          </w:rPr>
          <w:t>2024</w:t>
        </w:r>
      </w:hyperlink>
    </w:p>
  </w:footnote>
  <w:footnote w:id="7">
    <w:p w14:paraId="5A18B83D" w14:textId="77777777" w:rsidR="00756C76" w:rsidRPr="00560706" w:rsidRDefault="00756C76" w:rsidP="00756C76">
      <w:pPr>
        <w:pStyle w:val="FootnoteText"/>
      </w:pPr>
      <w:r>
        <w:rPr>
          <w:rStyle w:val="FootnoteReference"/>
        </w:rPr>
        <w:footnoteRef/>
      </w:r>
      <w:r>
        <w:t xml:space="preserve"> Alberta</w:t>
      </w:r>
      <w:r>
        <w:rPr>
          <w:spacing w:val="-4"/>
        </w:rPr>
        <w:t xml:space="preserve"> </w:t>
      </w:r>
      <w:r>
        <w:t>Municipalities:</w:t>
      </w:r>
      <w:r>
        <w:rPr>
          <w:spacing w:val="-5"/>
        </w:rPr>
        <w:t xml:space="preserve"> </w:t>
      </w:r>
      <w:r>
        <w:t>Let’s</w:t>
      </w:r>
      <w:r>
        <w:rPr>
          <w:spacing w:val="-5"/>
        </w:rPr>
        <w:t xml:space="preserve"> </w:t>
      </w:r>
      <w:r>
        <w:t>Talk</w:t>
      </w:r>
      <w:r>
        <w:rPr>
          <w:spacing w:val="-5"/>
        </w:rPr>
        <w:t xml:space="preserve"> </w:t>
      </w:r>
      <w:r>
        <w:t>About</w:t>
      </w:r>
      <w:r>
        <w:rPr>
          <w:spacing w:val="-6"/>
        </w:rPr>
        <w:t xml:space="preserve"> </w:t>
      </w:r>
      <w:r>
        <w:t>Infrastructure -</w:t>
      </w:r>
      <w:r>
        <w:rPr>
          <w:spacing w:val="-5"/>
        </w:rPr>
        <w:t xml:space="preserve"> </w:t>
      </w:r>
      <w:hyperlink r:id="rId9">
        <w:r>
          <w:rPr>
            <w:color w:val="0000FF"/>
            <w:u w:val="single" w:color="0000FF"/>
          </w:rPr>
          <w:t>https://www.abmunis.ca/advocacy-</w:t>
        </w:r>
      </w:hyperlink>
      <w:r>
        <w:rPr>
          <w:color w:val="0000FF"/>
        </w:rPr>
        <w:t xml:space="preserve"> </w:t>
      </w:r>
      <w:hyperlink r:id="rId10">
        <w:r>
          <w:rPr>
            <w:color w:val="0000FF"/>
            <w:spacing w:val="-2"/>
            <w:u w:val="single" w:color="0000FF"/>
          </w:rPr>
          <w:t>resources/infrastructure/lets-talk-about-infrastructure</w:t>
        </w:r>
      </w:hyperlink>
    </w:p>
  </w:footnote>
  <w:footnote w:id="8">
    <w:p w14:paraId="6B21B2EA" w14:textId="77777777" w:rsidR="00DE3BF4" w:rsidRPr="009E71D0" w:rsidRDefault="00DE3BF4" w:rsidP="00DE3BF4">
      <w:pPr>
        <w:pStyle w:val="FootnoteText"/>
      </w:pPr>
      <w:r>
        <w:rPr>
          <w:rStyle w:val="FootnoteReference"/>
        </w:rPr>
        <w:footnoteRef/>
      </w:r>
      <w:r>
        <w:t xml:space="preserve"> Government of Alberta’s Economic Development in Rural Alberta Plan, page 14 - </w:t>
      </w:r>
      <w:hyperlink r:id="rId11" w:history="1">
        <w:r w:rsidRPr="007709FF">
          <w:rPr>
            <w:rStyle w:val="Hyperlink"/>
          </w:rPr>
          <w:t>https://open.alberta.ca/publications/economic-development-in-rural-alberta-plan</w:t>
        </w:r>
      </w:hyperlink>
    </w:p>
  </w:footnote>
  <w:footnote w:id="9">
    <w:p w14:paraId="06D9A20A" w14:textId="77777777" w:rsidR="00DE3BF4" w:rsidRDefault="00DE3BF4" w:rsidP="00DE3BF4">
      <w:pPr>
        <w:pStyle w:val="FootnoteText"/>
      </w:pPr>
      <w:r>
        <w:rPr>
          <w:rStyle w:val="FootnoteReference"/>
        </w:rPr>
        <w:footnoteRef/>
      </w:r>
      <w:r>
        <w:t xml:space="preserve"> 2023 Mandate letter to the Minister of Jobs, Economy and Trade </w:t>
      </w:r>
      <w:hyperlink r:id="rId12" w:history="1">
        <w:r w:rsidRPr="00C50792">
          <w:rPr>
            <w:rStyle w:val="Hyperlink"/>
          </w:rPr>
          <w:t>https://open.alberta.ca/publications/mandate-letters-to-ministers-2023</w:t>
        </w:r>
      </w:hyperlink>
    </w:p>
    <w:p w14:paraId="662A03D1" w14:textId="77777777" w:rsidR="00DE3BF4" w:rsidRPr="009E71D0" w:rsidRDefault="00DE3BF4" w:rsidP="00DE3BF4">
      <w:pPr>
        <w:pStyle w:val="FootnoteText"/>
      </w:pPr>
    </w:p>
  </w:footnote>
  <w:footnote w:id="10">
    <w:p w14:paraId="66A9FF3B" w14:textId="77777777" w:rsidR="00C42CF5" w:rsidRPr="001D5894" w:rsidRDefault="00C42CF5" w:rsidP="00C42CF5">
      <w:pPr>
        <w:pStyle w:val="FootnoteText"/>
      </w:pPr>
      <w:r w:rsidRPr="007A45DF">
        <w:rPr>
          <w:rStyle w:val="FootnoteReference"/>
        </w:rPr>
        <w:footnoteRef/>
      </w:r>
      <w:r w:rsidRPr="007A45DF">
        <w:rPr>
          <w:vertAlign w:val="superscript"/>
        </w:rPr>
        <w:t>, 2</w:t>
      </w:r>
      <w:r>
        <w:t xml:space="preserve"> Government of Alberta, Family and Community Support Services (FCSS) program, </w:t>
      </w:r>
      <w:hyperlink r:id="rId13" w:history="1">
        <w:r w:rsidRPr="00AA7594">
          <w:rPr>
            <w:rStyle w:val="Hyperlink"/>
          </w:rPr>
          <w:t>https://www.alberta.ca/family-and-community-support-services-fcss-program</w:t>
        </w:r>
      </w:hyperlink>
      <w:r>
        <w:t xml:space="preserve"> </w:t>
      </w:r>
    </w:p>
  </w:footnote>
  <w:footnote w:id="11">
    <w:p w14:paraId="405FC011" w14:textId="1B5647EE" w:rsidR="001B37ED" w:rsidRDefault="001B37ED">
      <w:pPr>
        <w:pStyle w:val="FootnoteText"/>
      </w:pPr>
      <w:r>
        <w:rPr>
          <w:rStyle w:val="FootnoteReference"/>
        </w:rPr>
        <w:footnoteRef/>
      </w:r>
      <w:r>
        <w:t xml:space="preserve"> </w:t>
      </w:r>
      <w:hyperlink r:id="rId14" w:history="1">
        <w:r w:rsidRPr="003C4202">
          <w:rPr>
            <w:rStyle w:val="Hyperlink"/>
          </w:rPr>
          <w:t>https://www.wcb.ab.ca/assets/pdfs/workers/WFS_Presumptive_coverage_for_traumatic_psychological_injuri es.pdf</w:t>
        </w:r>
      </w:hyperlink>
      <w:r>
        <w:t xml:space="preserve"> </w:t>
      </w:r>
    </w:p>
  </w:footnote>
  <w:footnote w:id="12">
    <w:p w14:paraId="581DA7AA" w14:textId="77777777" w:rsidR="001F4EBD" w:rsidRPr="0008429E" w:rsidRDefault="001F4EBD" w:rsidP="001F4EBD">
      <w:pPr>
        <w:spacing w:before="114"/>
        <w:ind w:left="100" w:right="198"/>
        <w:rPr>
          <w:rFonts w:ascii="Franklin Gothic Book" w:eastAsia="Franklin Gothic Book" w:hAnsi="Franklin Gothic Book" w:cs="Franklin Gothic Book"/>
          <w:sz w:val="20"/>
        </w:rPr>
      </w:pPr>
      <w:r>
        <w:rPr>
          <w:rStyle w:val="FootnoteReference"/>
        </w:rPr>
        <w:footnoteRef/>
      </w:r>
      <w:r w:rsidRPr="0008429E">
        <w:rPr>
          <w:rFonts w:ascii="Franklin Gothic Book" w:eastAsia="Franklin Gothic Book" w:hAnsi="Franklin Gothic Book" w:cs="Franklin Gothic Book"/>
          <w:spacing w:val="14"/>
          <w:position w:val="5"/>
          <w:sz w:val="13"/>
        </w:rPr>
        <w:t xml:space="preserve"> </w:t>
      </w:r>
      <w:r w:rsidRPr="0008429E">
        <w:rPr>
          <w:rFonts w:ascii="Franklin Gothic Book" w:eastAsia="Franklin Gothic Book" w:hAnsi="Franklin Gothic Book" w:cs="Franklin Gothic Book"/>
          <w:sz w:val="20"/>
        </w:rPr>
        <w:t>"Everyone</w:t>
      </w:r>
      <w:r w:rsidRPr="0008429E">
        <w:rPr>
          <w:rFonts w:ascii="Franklin Gothic Book" w:eastAsia="Franklin Gothic Book" w:hAnsi="Franklin Gothic Book" w:cs="Franklin Gothic Book"/>
          <w:spacing w:val="-5"/>
          <w:sz w:val="20"/>
        </w:rPr>
        <w:t xml:space="preserve"> </w:t>
      </w:r>
      <w:r w:rsidRPr="0008429E">
        <w:rPr>
          <w:rFonts w:ascii="Franklin Gothic Book" w:eastAsia="Franklin Gothic Book" w:hAnsi="Franklin Gothic Book" w:cs="Franklin Gothic Book"/>
          <w:sz w:val="20"/>
        </w:rPr>
        <w:t>Counts</w:t>
      </w:r>
      <w:r w:rsidRPr="0008429E">
        <w:rPr>
          <w:rFonts w:ascii="Franklin Gothic Book" w:eastAsia="Franklin Gothic Book" w:hAnsi="Franklin Gothic Book" w:cs="Franklin Gothic Book"/>
          <w:spacing w:val="-3"/>
          <w:sz w:val="20"/>
        </w:rPr>
        <w:t xml:space="preserve"> </w:t>
      </w:r>
      <w:r w:rsidRPr="0008429E">
        <w:rPr>
          <w:rFonts w:ascii="Franklin Gothic Book" w:eastAsia="Franklin Gothic Book" w:hAnsi="Franklin Gothic Book" w:cs="Franklin Gothic Book"/>
          <w:sz w:val="20"/>
        </w:rPr>
        <w:t>2020-2022</w:t>
      </w:r>
      <w:r w:rsidRPr="0008429E">
        <w:rPr>
          <w:rFonts w:ascii="Franklin Gothic Book" w:eastAsia="Franklin Gothic Book" w:hAnsi="Franklin Gothic Book" w:cs="Franklin Gothic Book"/>
          <w:spacing w:val="-2"/>
          <w:sz w:val="20"/>
        </w:rPr>
        <w:t xml:space="preserve"> </w:t>
      </w:r>
      <w:r w:rsidRPr="0008429E">
        <w:rPr>
          <w:rFonts w:ascii="Franklin Gothic Book" w:eastAsia="Franklin Gothic Book" w:hAnsi="Franklin Gothic Book" w:cs="Franklin Gothic Book"/>
          <w:sz w:val="20"/>
        </w:rPr>
        <w:t>–</w:t>
      </w:r>
      <w:r w:rsidRPr="0008429E">
        <w:rPr>
          <w:rFonts w:ascii="Franklin Gothic Book" w:eastAsia="Franklin Gothic Book" w:hAnsi="Franklin Gothic Book" w:cs="Franklin Gothic Book"/>
          <w:spacing w:val="-3"/>
          <w:sz w:val="20"/>
        </w:rPr>
        <w:t xml:space="preserve"> </w:t>
      </w:r>
      <w:r w:rsidRPr="0008429E">
        <w:rPr>
          <w:rFonts w:ascii="Franklin Gothic Book" w:eastAsia="Franklin Gothic Book" w:hAnsi="Franklin Gothic Book" w:cs="Franklin Gothic Book"/>
          <w:sz w:val="20"/>
        </w:rPr>
        <w:t>Findings</w:t>
      </w:r>
      <w:r w:rsidRPr="0008429E">
        <w:rPr>
          <w:rFonts w:ascii="Franklin Gothic Book" w:eastAsia="Franklin Gothic Book" w:hAnsi="Franklin Gothic Book" w:cs="Franklin Gothic Book"/>
          <w:spacing w:val="-3"/>
          <w:sz w:val="20"/>
        </w:rPr>
        <w:t xml:space="preserve"> </w:t>
      </w:r>
      <w:r w:rsidRPr="0008429E">
        <w:rPr>
          <w:rFonts w:ascii="Franklin Gothic Book" w:eastAsia="Franklin Gothic Book" w:hAnsi="Franklin Gothic Book" w:cs="Franklin Gothic Book"/>
          <w:sz w:val="20"/>
        </w:rPr>
        <w:t>from</w:t>
      </w:r>
      <w:r w:rsidRPr="0008429E">
        <w:rPr>
          <w:rFonts w:ascii="Franklin Gothic Book" w:eastAsia="Franklin Gothic Book" w:hAnsi="Franklin Gothic Book" w:cs="Franklin Gothic Book"/>
          <w:spacing w:val="-4"/>
          <w:sz w:val="20"/>
        </w:rPr>
        <w:t xml:space="preserve"> </w:t>
      </w:r>
      <w:r w:rsidRPr="0008429E">
        <w:rPr>
          <w:rFonts w:ascii="Franklin Gothic Book" w:eastAsia="Franklin Gothic Book" w:hAnsi="Franklin Gothic Book" w:cs="Franklin Gothic Book"/>
          <w:sz w:val="20"/>
        </w:rPr>
        <w:t>the</w:t>
      </w:r>
      <w:r w:rsidRPr="0008429E">
        <w:rPr>
          <w:rFonts w:ascii="Franklin Gothic Book" w:eastAsia="Franklin Gothic Book" w:hAnsi="Franklin Gothic Book" w:cs="Franklin Gothic Book"/>
          <w:spacing w:val="-5"/>
          <w:sz w:val="20"/>
        </w:rPr>
        <w:t xml:space="preserve"> </w:t>
      </w:r>
      <w:r w:rsidRPr="0008429E">
        <w:rPr>
          <w:rFonts w:ascii="Franklin Gothic Book" w:eastAsia="Franklin Gothic Book" w:hAnsi="Franklin Gothic Book" w:cs="Franklin Gothic Book"/>
          <w:sz w:val="20"/>
        </w:rPr>
        <w:t>Nationally</w:t>
      </w:r>
      <w:r w:rsidRPr="0008429E">
        <w:rPr>
          <w:rFonts w:ascii="Franklin Gothic Book" w:eastAsia="Franklin Gothic Book" w:hAnsi="Franklin Gothic Book" w:cs="Franklin Gothic Book"/>
          <w:spacing w:val="-6"/>
          <w:sz w:val="20"/>
        </w:rPr>
        <w:t xml:space="preserve"> </w:t>
      </w:r>
      <w:r w:rsidRPr="0008429E">
        <w:rPr>
          <w:rFonts w:ascii="Franklin Gothic Book" w:eastAsia="Franklin Gothic Book" w:hAnsi="Franklin Gothic Book" w:cs="Franklin Gothic Book"/>
          <w:sz w:val="20"/>
        </w:rPr>
        <w:t>Coordinated</w:t>
      </w:r>
      <w:r w:rsidRPr="0008429E">
        <w:rPr>
          <w:rFonts w:ascii="Franklin Gothic Book" w:eastAsia="Franklin Gothic Book" w:hAnsi="Franklin Gothic Book" w:cs="Franklin Gothic Book"/>
          <w:spacing w:val="-2"/>
          <w:sz w:val="20"/>
        </w:rPr>
        <w:t xml:space="preserve"> </w:t>
      </w:r>
      <w:r w:rsidRPr="0008429E">
        <w:rPr>
          <w:rFonts w:ascii="Franklin Gothic Book" w:eastAsia="Franklin Gothic Book" w:hAnsi="Franklin Gothic Book" w:cs="Franklin Gothic Book"/>
          <w:sz w:val="20"/>
        </w:rPr>
        <w:t>Point-in-Time</w:t>
      </w:r>
      <w:r w:rsidRPr="0008429E">
        <w:rPr>
          <w:rFonts w:ascii="Franklin Gothic Book" w:eastAsia="Franklin Gothic Book" w:hAnsi="Franklin Gothic Book" w:cs="Franklin Gothic Book"/>
          <w:spacing w:val="-5"/>
          <w:sz w:val="20"/>
        </w:rPr>
        <w:t xml:space="preserve"> </w:t>
      </w:r>
      <w:r w:rsidRPr="0008429E">
        <w:rPr>
          <w:rFonts w:ascii="Franklin Gothic Book" w:eastAsia="Franklin Gothic Book" w:hAnsi="Franklin Gothic Book" w:cs="Franklin Gothic Book"/>
          <w:sz w:val="20"/>
        </w:rPr>
        <w:t>Counts," Infrastructure Canada February 1, 2024.</w:t>
      </w:r>
    </w:p>
    <w:p w14:paraId="04B5F768" w14:textId="77777777" w:rsidR="001F4EBD" w:rsidRPr="0008429E" w:rsidRDefault="001F4EBD" w:rsidP="001F4EBD">
      <w:pPr>
        <w:pStyle w:val="FootnoteText"/>
      </w:pPr>
    </w:p>
  </w:footnote>
  <w:footnote w:id="13">
    <w:p w14:paraId="45B888C2" w14:textId="77777777" w:rsidR="00516C54" w:rsidRPr="00B65E7D" w:rsidRDefault="00516C54" w:rsidP="00E57D0C">
      <w:pPr>
        <w:pStyle w:val="FootnoteText"/>
        <w:ind w:left="142" w:right="128"/>
      </w:pPr>
      <w:r>
        <w:rPr>
          <w:rStyle w:val="FootnoteReference"/>
        </w:rPr>
        <w:footnoteRef/>
      </w:r>
      <w:r>
        <w:t xml:space="preserve"> E.g., communities under 10,000 population. </w:t>
      </w:r>
      <w:hyperlink r:id="rId15" w:history="1">
        <w:r>
          <w:rPr>
            <w:rStyle w:val="Hyperlink"/>
          </w:rPr>
          <w:t>Rural Health Services Review Final Report (alberta.ca)</w:t>
        </w:r>
      </w:hyperlink>
      <w:r>
        <w:t>, Rural Health Services Review Committee,</w:t>
      </w:r>
      <w:r w:rsidRPr="00F46EC1">
        <w:t xml:space="preserve"> </w:t>
      </w:r>
      <w:r>
        <w:t xml:space="preserve">March 2015 the Government of Alberta.  Accessed May 17, 2024.   </w:t>
      </w:r>
    </w:p>
  </w:footnote>
  <w:footnote w:id="14">
    <w:p w14:paraId="5363452E" w14:textId="77777777" w:rsidR="00516C54" w:rsidRPr="00B65E7D" w:rsidRDefault="00516C54" w:rsidP="00E57D0C">
      <w:pPr>
        <w:pStyle w:val="FootnoteText"/>
        <w:ind w:left="142" w:right="128"/>
      </w:pPr>
      <w:r>
        <w:rPr>
          <w:rStyle w:val="FootnoteReference"/>
        </w:rPr>
        <w:footnoteRef/>
      </w:r>
      <w:r>
        <w:t xml:space="preserve"> </w:t>
      </w:r>
      <w:hyperlink r:id="rId16" w:history="1">
        <w:r w:rsidRPr="00B65E7D">
          <w:rPr>
            <w:color w:val="0000FF"/>
            <w:sz w:val="21"/>
            <w:szCs w:val="21"/>
            <w:u w:val="single"/>
          </w:rPr>
          <w:t>Health Workforce Demographics - Rural Health Professions Action Plan (rhpap.ca)</w:t>
        </w:r>
      </w:hyperlink>
      <w:r>
        <w:rPr>
          <w:sz w:val="21"/>
          <w:szCs w:val="21"/>
        </w:rPr>
        <w:t>.  Accessed May 17, 2024.</w:t>
      </w:r>
    </w:p>
  </w:footnote>
  <w:footnote w:id="15">
    <w:p w14:paraId="2261D339" w14:textId="77777777" w:rsidR="00516C54" w:rsidRPr="00646B63" w:rsidRDefault="00516C54" w:rsidP="00E57D0C">
      <w:pPr>
        <w:pStyle w:val="FootnoteText"/>
        <w:ind w:left="142" w:right="128"/>
      </w:pPr>
      <w:r>
        <w:rPr>
          <w:rStyle w:val="FootnoteReference"/>
        </w:rPr>
        <w:footnoteRef/>
      </w:r>
      <w:r>
        <w:t xml:space="preserve"> </w:t>
      </w:r>
      <w:hyperlink r:id="rId17" w:history="1">
        <w:r>
          <w:rPr>
            <w:rStyle w:val="Hyperlink"/>
          </w:rPr>
          <w:t>Rural Health Services Review Final Report (alberta.ca)</w:t>
        </w:r>
      </w:hyperlink>
      <w:r>
        <w:t>, p. 1, Rural Health Services Review Committee,</w:t>
      </w:r>
      <w:r w:rsidRPr="00F46EC1">
        <w:t xml:space="preserve"> </w:t>
      </w:r>
      <w:r>
        <w:t>March 2015.  Government of Alberta.</w:t>
      </w:r>
    </w:p>
  </w:footnote>
  <w:footnote w:id="16">
    <w:p w14:paraId="4188E039" w14:textId="77777777" w:rsidR="00516C54" w:rsidRPr="00C81BBB" w:rsidRDefault="00516C54" w:rsidP="00E57D0C">
      <w:pPr>
        <w:pStyle w:val="FootnoteText"/>
        <w:ind w:left="142" w:right="556"/>
      </w:pPr>
      <w:r>
        <w:rPr>
          <w:rStyle w:val="FootnoteReference"/>
        </w:rPr>
        <w:footnoteRef/>
      </w:r>
      <w:r>
        <w:t xml:space="preserve"> </w:t>
      </w:r>
      <w:hyperlink r:id="rId18" w:history="1">
        <w:r w:rsidRPr="00C81BBB">
          <w:rPr>
            <w:color w:val="0000FF"/>
            <w:sz w:val="21"/>
            <w:szCs w:val="21"/>
            <w:u w:val="single"/>
          </w:rPr>
          <w:t>Annual Demographic Estimates: Canada, Provinces and Territories (statcan.gc.ca)</w:t>
        </w:r>
      </w:hyperlink>
      <w:r>
        <w:rPr>
          <w:sz w:val="21"/>
          <w:szCs w:val="21"/>
        </w:rPr>
        <w:t xml:space="preserve">  Accessed May 17, 2024.</w:t>
      </w:r>
    </w:p>
  </w:footnote>
  <w:footnote w:id="17">
    <w:p w14:paraId="3B0ECB4A" w14:textId="77777777" w:rsidR="00516C54" w:rsidRPr="0089539E" w:rsidRDefault="00516C54" w:rsidP="00E57D0C">
      <w:pPr>
        <w:pStyle w:val="FootnoteText"/>
        <w:ind w:left="142" w:right="556"/>
        <w:rPr>
          <w:sz w:val="21"/>
          <w:szCs w:val="21"/>
        </w:rPr>
      </w:pPr>
      <w:r>
        <w:rPr>
          <w:rStyle w:val="FootnoteReference"/>
        </w:rPr>
        <w:footnoteRef/>
      </w:r>
      <w:r>
        <w:t xml:space="preserve"> Population Projections Alberta and Census Divisions, 2023 – 2051 </w:t>
      </w:r>
      <w:hyperlink r:id="rId19" w:history="1">
        <w:r w:rsidRPr="00537AC5">
          <w:rPr>
            <w:color w:val="0000FF"/>
            <w:sz w:val="21"/>
            <w:szCs w:val="21"/>
            <w:u w:val="single"/>
          </w:rPr>
          <w:t>Population Projections - Alberta and Census Divisions, 2023–2051</w:t>
        </w:r>
      </w:hyperlink>
      <w:r>
        <w:rPr>
          <w:color w:val="0000FF"/>
          <w:sz w:val="21"/>
          <w:szCs w:val="21"/>
        </w:rPr>
        <w:t xml:space="preserve">  </w:t>
      </w:r>
      <w:r>
        <w:rPr>
          <w:sz w:val="21"/>
          <w:szCs w:val="21"/>
        </w:rPr>
        <w:t>Accessed May 17, 2024.</w:t>
      </w:r>
    </w:p>
    <w:p w14:paraId="4199B4E4" w14:textId="77777777" w:rsidR="00516C54" w:rsidRPr="00537AC5" w:rsidRDefault="00516C54" w:rsidP="004B7806">
      <w:pPr>
        <w:pStyle w:val="FootnoteText"/>
        <w:ind w:left="567" w:right="556"/>
      </w:pPr>
      <w:r>
        <w:t xml:space="preserve"> </w:t>
      </w:r>
    </w:p>
  </w:footnote>
  <w:footnote w:id="18">
    <w:p w14:paraId="13E03DFE" w14:textId="2692D07B" w:rsidR="00D805A2" w:rsidRPr="00D805A2" w:rsidRDefault="00516C54" w:rsidP="008A183E">
      <w:pPr>
        <w:pStyle w:val="FootnoteText"/>
        <w:ind w:left="142"/>
        <w:rPr>
          <w:noProof/>
          <w:color w:val="0000FF" w:themeColor="hyperlink"/>
          <w:u w:val="single"/>
        </w:rPr>
      </w:pPr>
      <w:r>
        <w:rPr>
          <w:rStyle w:val="FootnoteReference"/>
        </w:rPr>
        <w:footnoteRef/>
      </w:r>
      <w:r>
        <w:t xml:space="preserve"> </w:t>
      </w:r>
      <w:r>
        <w:rPr>
          <w:noProof/>
        </w:rPr>
        <w:t xml:space="preserve">(2024, May 5). Retrieved from Canadian Infrastrucuture Report Card 2019: </w:t>
      </w:r>
      <w:hyperlink r:id="rId20" w:history="1">
        <w:r w:rsidRPr="00E41AEA">
          <w:rPr>
            <w:rStyle w:val="Hyperlink"/>
            <w:noProof/>
          </w:rPr>
          <w:t>http://canadianinfrastructure.ca/downloads/canadian-infrastructure-report-card-2019.pdf</w:t>
        </w:r>
      </w:hyperlink>
    </w:p>
  </w:footnote>
  <w:footnote w:id="19">
    <w:p w14:paraId="649968AD" w14:textId="77777777" w:rsidR="00516C54" w:rsidRPr="002E1FB2" w:rsidRDefault="00516C54" w:rsidP="00820265">
      <w:pPr>
        <w:pStyle w:val="FootnoteText"/>
        <w:ind w:left="142"/>
      </w:pPr>
      <w:r>
        <w:rPr>
          <w:rStyle w:val="FootnoteReference"/>
        </w:rPr>
        <w:footnoteRef/>
      </w:r>
      <w:r>
        <w:t xml:space="preserve"> </w:t>
      </w:r>
      <w:r>
        <w:rPr>
          <w:noProof/>
        </w:rPr>
        <w:t xml:space="preserve">Government of Alberta. (2024, May 3). Retrieved from Building Active Spaces and Brighter Futures: </w:t>
      </w:r>
      <w:hyperlink r:id="rId21" w:history="1">
        <w:r w:rsidRPr="008E32E2">
          <w:rPr>
            <w:rStyle w:val="Hyperlink"/>
            <w:noProof/>
          </w:rPr>
          <w:t>https://www.alberta.ca/release.cfm?xID=902887A915EF0-BF58-A6D7-35BC294F5758FF3A</w:t>
        </w:r>
      </w:hyperlink>
    </w:p>
  </w:footnote>
  <w:footnote w:id="20">
    <w:p w14:paraId="6C51A038" w14:textId="77777777" w:rsidR="00516C54" w:rsidRPr="00095930" w:rsidRDefault="00516C54" w:rsidP="00820265">
      <w:pPr>
        <w:pStyle w:val="FootnoteText"/>
        <w:ind w:left="142"/>
      </w:pPr>
      <w:r>
        <w:rPr>
          <w:rStyle w:val="FootnoteReference"/>
        </w:rPr>
        <w:footnoteRef/>
      </w:r>
      <w:r>
        <w:t xml:space="preserve"> </w:t>
      </w:r>
      <w:r>
        <w:rPr>
          <w:noProof/>
        </w:rPr>
        <w:t xml:space="preserve">Alberta Municipalities. (2024, May 5). </w:t>
      </w:r>
      <w:r>
        <w:rPr>
          <w:i/>
          <w:iCs/>
          <w:noProof/>
        </w:rPr>
        <w:t xml:space="preserve">Let's Talk About Infrastructure </w:t>
      </w:r>
      <w:r>
        <w:rPr>
          <w:noProof/>
        </w:rPr>
        <w:t xml:space="preserve">. Retrieved from Alberta Municipalities: </w:t>
      </w:r>
      <w:hyperlink r:id="rId22" w:history="1">
        <w:r w:rsidRPr="008E32E2">
          <w:rPr>
            <w:rStyle w:val="Hyperlink"/>
            <w:noProof/>
          </w:rPr>
          <w:t>https://www.abmunis.ca/system/files/2023-09/ABmunis%20Backgrounder_Funding%20of%20Local%20Infrastructure.pdf</w:t>
        </w:r>
      </w:hyperlink>
    </w:p>
  </w:footnote>
  <w:footnote w:id="21">
    <w:p w14:paraId="127C695A" w14:textId="77777777" w:rsidR="00516C54" w:rsidRPr="00897C71" w:rsidRDefault="00516C54" w:rsidP="00820265">
      <w:pPr>
        <w:pStyle w:val="FootnoteText"/>
        <w:ind w:left="142"/>
      </w:pPr>
      <w:r>
        <w:rPr>
          <w:rStyle w:val="FootnoteReference"/>
        </w:rPr>
        <w:footnoteRef/>
      </w:r>
      <w:r>
        <w:t xml:space="preserve"> </w:t>
      </w:r>
      <w:r w:rsidRPr="00D84FC1">
        <w:t>A</w:t>
      </w:r>
      <w:r w:rsidRPr="00D84FC1">
        <w:rPr>
          <w:noProof/>
        </w:rPr>
        <w:t xml:space="preserve">lberta Municipalities . (2024, May 5). </w:t>
      </w:r>
      <w:r w:rsidRPr="00D84FC1">
        <w:rPr>
          <w:i/>
          <w:iCs/>
          <w:noProof/>
        </w:rPr>
        <w:t xml:space="preserve">Local Government Fiscal Framework </w:t>
      </w:r>
      <w:r w:rsidRPr="00D84FC1">
        <w:rPr>
          <w:noProof/>
        </w:rPr>
        <w:t xml:space="preserve">. Retrieved from Alberta Municipalities : </w:t>
      </w:r>
      <w:hyperlink r:id="rId23" w:history="1">
        <w:r w:rsidRPr="00D84FC1">
          <w:rPr>
            <w:rStyle w:val="Hyperlink"/>
            <w:noProof/>
          </w:rPr>
          <w:t>https://www.abmunis.ca/advocacy-resources/infrastructure/local-government-fiscal-framework-lgff</w:t>
        </w:r>
      </w:hyperlink>
    </w:p>
  </w:footnote>
  <w:footnote w:id="22">
    <w:p w14:paraId="49E24F7A" w14:textId="77777777" w:rsidR="00516C54" w:rsidRPr="002F6B42" w:rsidRDefault="00516C54" w:rsidP="00820265">
      <w:pPr>
        <w:pStyle w:val="FootnoteText"/>
        <w:ind w:left="142"/>
      </w:pPr>
      <w:r>
        <w:rPr>
          <w:rStyle w:val="FootnoteReference"/>
        </w:rPr>
        <w:footnoteRef/>
      </w:r>
      <w:r>
        <w:t xml:space="preserve"> </w:t>
      </w:r>
      <w:r w:rsidRPr="00D84FC1">
        <w:rPr>
          <w:noProof/>
        </w:rPr>
        <w:t xml:space="preserve">Gibson, C. (2024, May 9). </w:t>
      </w:r>
      <w:r w:rsidRPr="00D84FC1">
        <w:rPr>
          <w:i/>
          <w:iCs/>
          <w:noProof/>
        </w:rPr>
        <w:t>3rd Phase of Alberta is Calling is underway, but is province moving too fast?</w:t>
      </w:r>
      <w:r w:rsidRPr="00D84FC1">
        <w:rPr>
          <w:noProof/>
        </w:rPr>
        <w:t xml:space="preserve"> Retrieved from GlobAL News : </w:t>
      </w:r>
      <w:hyperlink r:id="rId24" w:anchor=":~:text=Phase%203%20of%20the%20Alberta,help%20build%20housing%20and%20infrastructure" w:history="1">
        <w:r w:rsidRPr="00D84FC1">
          <w:rPr>
            <w:rStyle w:val="Hyperlink"/>
            <w:noProof/>
          </w:rPr>
          <w:t>https://globalnews.ca/news/10484561/alberta-is-calling-phase-3-movingbonus/#:~:text=Phase%203%20of%20the%20Alberta,help%20build%20housing%20and%20infrastructure</w:t>
        </w:r>
      </w:hyperlink>
      <w:r w:rsidRPr="00D84FC1">
        <w:rPr>
          <w:noProof/>
        </w:rPr>
        <w:t>.</w:t>
      </w:r>
    </w:p>
  </w:footnote>
  <w:footnote w:id="23">
    <w:p w14:paraId="0A0FD47D" w14:textId="77777777" w:rsidR="00516C54" w:rsidRPr="002F6B42" w:rsidRDefault="00516C54" w:rsidP="00820265">
      <w:pPr>
        <w:pStyle w:val="FootnoteText"/>
        <w:ind w:left="142"/>
      </w:pPr>
      <w:r>
        <w:rPr>
          <w:rStyle w:val="FootnoteReference"/>
        </w:rPr>
        <w:footnoteRef/>
      </w:r>
      <w:r>
        <w:t xml:space="preserve"> </w:t>
      </w:r>
      <w:r w:rsidRPr="00D84FC1">
        <w:rPr>
          <w:noProof/>
        </w:rPr>
        <w:t xml:space="preserve">Government of Alberta. (2024, May 3). Retrieved from Building Active Spaces and Brighter Futures: </w:t>
      </w:r>
      <w:hyperlink r:id="rId25" w:history="1">
        <w:r w:rsidRPr="00D84FC1">
          <w:rPr>
            <w:rStyle w:val="Hyperlink"/>
            <w:noProof/>
          </w:rPr>
          <w:t>https://www.alberta.ca/release.cfm?xID=902887A915EF0-BF58-A6D7-35BC294F5758FF3A</w:t>
        </w:r>
      </w:hyperlink>
    </w:p>
  </w:footnote>
  <w:footnote w:id="24">
    <w:p w14:paraId="6194DF7F" w14:textId="04C09CAC" w:rsidR="00915A85" w:rsidRDefault="00915A85">
      <w:pPr>
        <w:pStyle w:val="FootnoteText"/>
      </w:pPr>
      <w:r>
        <w:rPr>
          <w:rStyle w:val="FootnoteReference"/>
        </w:rPr>
        <w:footnoteRef/>
      </w:r>
      <w:r>
        <w:t xml:space="preserve"> </w:t>
      </w:r>
      <w:hyperlink r:id="rId26" w:history="1">
        <w:r>
          <w:rPr>
            <w:rStyle w:val="Hyperlink"/>
          </w:rPr>
          <w:t>Extending vote to N.B. permanent residents won’t happen by fall: province - New Brunswick | Globalnews.ca</w:t>
        </w:r>
      </w:hyperlink>
    </w:p>
  </w:footnote>
  <w:footnote w:id="25">
    <w:p w14:paraId="2B887BE3" w14:textId="77777777" w:rsidR="00915A85" w:rsidRDefault="00915A85" w:rsidP="00915A85">
      <w:pPr>
        <w:pStyle w:val="FootnoteText"/>
      </w:pPr>
      <w:r>
        <w:rPr>
          <w:rStyle w:val="FootnoteReference"/>
        </w:rPr>
        <w:footnoteRef/>
      </w:r>
      <w:r>
        <w:t xml:space="preserve"> </w:t>
      </w:r>
      <w:hyperlink r:id="rId27" w:history="1">
        <w:r>
          <w:rPr>
            <w:rStyle w:val="Hyperlink"/>
          </w:rPr>
          <w:t>Council votes in favour of electoral reform measures | CBC News</w:t>
        </w:r>
      </w:hyperlink>
    </w:p>
  </w:footnote>
  <w:footnote w:id="26">
    <w:p w14:paraId="24F1E5FA" w14:textId="0CA69649" w:rsidR="00915A85" w:rsidRDefault="00915A85">
      <w:pPr>
        <w:pStyle w:val="FootnoteText"/>
      </w:pPr>
      <w:r>
        <w:rPr>
          <w:rStyle w:val="FootnoteReference"/>
        </w:rPr>
        <w:footnoteRef/>
      </w:r>
      <w:r>
        <w:t xml:space="preserve"> </w:t>
      </w:r>
      <w:hyperlink r:id="rId28" w:history="1">
        <w:r>
          <w:rPr>
            <w:rStyle w:val="Hyperlink"/>
          </w:rPr>
          <w:t>The City of Vancouver just moved to let permanent residents vote in civic elections - BC | Globalnews.ca</w:t>
        </w:r>
      </w:hyperlink>
    </w:p>
  </w:footnote>
  <w:footnote w:id="27">
    <w:p w14:paraId="39927F11" w14:textId="0082084D" w:rsidR="00915A85" w:rsidRDefault="00915A85">
      <w:pPr>
        <w:pStyle w:val="FootnoteText"/>
      </w:pPr>
      <w:r>
        <w:rPr>
          <w:rStyle w:val="FootnoteReference"/>
        </w:rPr>
        <w:footnoteRef/>
      </w:r>
      <w:r>
        <w:t xml:space="preserve"> </w:t>
      </w:r>
      <w:hyperlink r:id="rId29" w:history="1">
        <w:r>
          <w:rPr>
            <w:rStyle w:val="Hyperlink"/>
          </w:rPr>
          <w:t>Why Civic Engagement Matters in Democracy? - Modern Diplomacy</w:t>
        </w:r>
      </w:hyperlink>
    </w:p>
  </w:footnote>
  <w:footnote w:id="28">
    <w:p w14:paraId="4B42C0EF" w14:textId="69526100" w:rsidR="00915A85" w:rsidRDefault="00915A85" w:rsidP="004270F3">
      <w:pPr>
        <w:pStyle w:val="FootnoteText"/>
      </w:pPr>
      <w:r>
        <w:rPr>
          <w:rStyle w:val="FootnoteReference"/>
        </w:rPr>
        <w:footnoteRef/>
      </w:r>
      <w:r>
        <w:t xml:space="preserve"> </w:t>
      </w:r>
      <w:hyperlink r:id="rId30" w:history="1">
        <w:r>
          <w:rPr>
            <w:rStyle w:val="Hyperlink"/>
          </w:rPr>
          <w:t>Membership – The United Conservative Party</w:t>
        </w:r>
      </w:hyperlink>
    </w:p>
  </w:footnote>
  <w:footnote w:id="29">
    <w:p w14:paraId="7838B95F" w14:textId="2A0466F6" w:rsidR="004270F3" w:rsidRDefault="004270F3">
      <w:pPr>
        <w:pStyle w:val="FootnoteText"/>
      </w:pPr>
      <w:r>
        <w:rPr>
          <w:rStyle w:val="FootnoteReference"/>
        </w:rPr>
        <w:footnoteRef/>
      </w:r>
      <w:r>
        <w:t xml:space="preserve"> </w:t>
      </w:r>
      <w:hyperlink r:id="rId31" w:history="1">
        <w:r>
          <w:rPr>
            <w:rStyle w:val="Hyperlink"/>
          </w:rPr>
          <w:t>Attracting skilled workers to protect communities | alberta.ca</w:t>
        </w:r>
      </w:hyperlink>
    </w:p>
  </w:footnote>
  <w:footnote w:id="30">
    <w:p w14:paraId="6FD06F72" w14:textId="5149E30B" w:rsidR="004270F3" w:rsidRDefault="004270F3">
      <w:pPr>
        <w:pStyle w:val="FootnoteText"/>
      </w:pPr>
      <w:r>
        <w:rPr>
          <w:rStyle w:val="FootnoteReference"/>
        </w:rPr>
        <w:footnoteRef/>
      </w:r>
      <w:r>
        <w:t xml:space="preserve"> </w:t>
      </w:r>
      <w:hyperlink r:id="rId32" w:history="1">
        <w:r>
          <w:rPr>
            <w:rStyle w:val="Hyperlink"/>
          </w:rPr>
          <w:t>Minister of National Defence announces that permanent residents are welcome to apply now to join the Canadian Armed Forces  - Canada.ca</w:t>
        </w:r>
      </w:hyperlink>
    </w:p>
  </w:footnote>
  <w:footnote w:id="31">
    <w:p w14:paraId="4A1F723D" w14:textId="1CC242B1" w:rsidR="00C83DD5" w:rsidRDefault="00C83DD5" w:rsidP="00DE52E9">
      <w:pPr>
        <w:pStyle w:val="FootnoteText"/>
        <w:ind w:left="567"/>
      </w:pPr>
      <w:r>
        <w:rPr>
          <w:rStyle w:val="FootnoteReference"/>
        </w:rPr>
        <w:footnoteRef/>
      </w:r>
      <w:r>
        <w:t xml:space="preserve"> </w:t>
      </w:r>
      <w:r w:rsidRPr="004A085D">
        <w:t xml:space="preserve">In the context of this resolution </w:t>
      </w:r>
      <w:r>
        <w:t>‘</w:t>
      </w:r>
      <w:r w:rsidRPr="004A085D">
        <w:t>schools</w:t>
      </w:r>
      <w:r>
        <w:t>’</w:t>
      </w:r>
      <w:r w:rsidRPr="004A085D">
        <w:t xml:space="preserve"> refer to school jurisdictions eligible for Government of Alberta capital funding which include a public, separate or Francophone grouping of schools governed by an elected school board.</w:t>
      </w:r>
    </w:p>
  </w:footnote>
  <w:footnote w:id="32">
    <w:p w14:paraId="430BF0E9" w14:textId="53B730EF" w:rsidR="00C83DD5" w:rsidRDefault="00C83DD5" w:rsidP="00E07645">
      <w:pPr>
        <w:pStyle w:val="FootnoteText"/>
      </w:pPr>
      <w:r>
        <w:rPr>
          <w:rStyle w:val="FootnoteReference"/>
        </w:rPr>
        <w:footnoteRef/>
      </w:r>
      <w:r>
        <w:t xml:space="preserve"> Sakashita, C. Fleiter, J.J, Cliff, D., Flieger, M., Harman, B. &amp; Lilley, M (2021). A Guide to the Use of Penalties to Improve Road Safety. Global Road Safety Partnership, Geneva, Switzerland.</w:t>
      </w:r>
    </w:p>
  </w:footnote>
  <w:footnote w:id="33">
    <w:p w14:paraId="074657C9" w14:textId="3A6B412B" w:rsidR="001F4645" w:rsidRDefault="001F4645" w:rsidP="00E07645">
      <w:pPr>
        <w:pStyle w:val="FootnoteText"/>
      </w:pPr>
      <w:r>
        <w:rPr>
          <w:rStyle w:val="FootnoteReference"/>
        </w:rPr>
        <w:footnoteRef/>
      </w:r>
      <w:r>
        <w:t xml:space="preserve"> Government of Alberta June 18, 2024 News Release: “Another registry discount for seniors.” </w:t>
      </w:r>
      <w:hyperlink r:id="rId33" w:history="1">
        <w:r w:rsidRPr="003C4202">
          <w:rPr>
            <w:rStyle w:val="Hyperlink"/>
          </w:rPr>
          <w:t>https://www.alberta.ca/release.cfm?xID=90536BB2B13FF-ADDE-CF3F-70AF076F9D229090</w:t>
        </w:r>
      </w:hyperlink>
      <w:r>
        <w:t xml:space="preserve"> </w:t>
      </w:r>
    </w:p>
  </w:footnote>
  <w:footnote w:id="34">
    <w:p w14:paraId="672805A3" w14:textId="62F42A3F" w:rsidR="00C74891" w:rsidRDefault="00C74891" w:rsidP="004417F4">
      <w:pPr>
        <w:pStyle w:val="FootnoteText"/>
      </w:pPr>
      <w:r>
        <w:rPr>
          <w:rStyle w:val="FootnoteReference"/>
        </w:rPr>
        <w:footnoteRef/>
      </w:r>
      <w:r>
        <w:t xml:space="preserve"> </w:t>
      </w:r>
      <w:r w:rsidRPr="007C0410">
        <w:t>Steps to getting an Alberta driver's licence</w:t>
      </w:r>
      <w:r>
        <w:t xml:space="preserve"> </w:t>
      </w:r>
      <w:hyperlink r:id="rId34" w:history="1">
        <w:r w:rsidR="001F4645" w:rsidRPr="003C4202">
          <w:rPr>
            <w:rStyle w:val="Hyperlink"/>
          </w:rPr>
          <w:t>https://www.alberta.ca/get-drivers-licence-steps</w:t>
        </w:r>
      </w:hyperlink>
      <w:r w:rsidR="001F4645">
        <w:t xml:space="preserve"> </w:t>
      </w:r>
    </w:p>
  </w:footnote>
  <w:footnote w:id="35">
    <w:p w14:paraId="723C2BF8" w14:textId="025BD900" w:rsidR="001F4645" w:rsidRDefault="001F4645" w:rsidP="00E07645">
      <w:pPr>
        <w:pStyle w:val="FootnoteText"/>
      </w:pPr>
      <w:r>
        <w:rPr>
          <w:rStyle w:val="FootnoteReference"/>
        </w:rPr>
        <w:footnoteRef/>
      </w:r>
      <w:r>
        <w:t xml:space="preserve"> Province of Manitoba, Animal Care Act. </w:t>
      </w:r>
      <w:hyperlink r:id="rId35" w:history="1">
        <w:r w:rsidRPr="003A3703">
          <w:rPr>
            <w:rStyle w:val="Hyperlink"/>
          </w:rPr>
          <w:t>https://web2.gov.mb.ca/laws/statutes/ccsm/_pdf.php?cap=a84</w:t>
        </w:r>
      </w:hyperlink>
    </w:p>
  </w:footnote>
  <w:footnote w:id="36">
    <w:p w14:paraId="5D3F50C9" w14:textId="4FD021EA" w:rsidR="001F4645" w:rsidRDefault="001F4645" w:rsidP="00E07645">
      <w:pPr>
        <w:pStyle w:val="FootnoteText"/>
      </w:pPr>
      <w:r>
        <w:rPr>
          <w:rStyle w:val="FootnoteReference"/>
        </w:rPr>
        <w:footnoteRef/>
      </w:r>
      <w:r>
        <w:t xml:space="preserve"> Province of Manitoba, Animal Care Act. </w:t>
      </w:r>
      <w:hyperlink r:id="rId36" w:history="1">
        <w:r w:rsidRPr="003A3703">
          <w:rPr>
            <w:rStyle w:val="Hyperlink"/>
          </w:rPr>
          <w:t>https://web2.gov.mb.ca/laws/statutes/ccsm/_pdf.php?cap=a84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456"/>
    </w:tblGrid>
    <w:tr w:rsidR="00AD1538" w14:paraId="28AF253A" w14:textId="77777777" w:rsidTr="00784CD4">
      <w:tc>
        <w:tcPr>
          <w:tcW w:w="3600" w:type="dxa"/>
        </w:tcPr>
        <w:p w14:paraId="184AB16D" w14:textId="597DBD02" w:rsidR="00AD1538" w:rsidRPr="005128EF" w:rsidRDefault="00831A2E" w:rsidP="00AD1538">
          <w:pPr>
            <w:pStyle w:val="Header-Reportname"/>
          </w:pPr>
          <w:r>
            <w:t xml:space="preserve">2024 </w:t>
          </w:r>
          <w:r w:rsidR="00AD1538">
            <w:t xml:space="preserve">Resolutions Book </w:t>
          </w:r>
        </w:p>
      </w:tc>
      <w:tc>
        <w:tcPr>
          <w:tcW w:w="3600" w:type="dxa"/>
        </w:tcPr>
        <w:p w14:paraId="04856D15" w14:textId="77777777" w:rsidR="00AD1538" w:rsidRDefault="00AD1538" w:rsidP="00AD1538">
          <w:pPr>
            <w:pStyle w:val="Header"/>
            <w:jc w:val="center"/>
          </w:pPr>
        </w:p>
      </w:tc>
      <w:tc>
        <w:tcPr>
          <w:tcW w:w="3456" w:type="dxa"/>
        </w:tcPr>
        <w:p w14:paraId="0DB660E0" w14:textId="6168883B" w:rsidR="00AD1538" w:rsidRPr="005128EF" w:rsidRDefault="00AD1538" w:rsidP="00AD1538">
          <w:pPr>
            <w:pStyle w:val="Header-Membername"/>
          </w:pPr>
          <w:r>
            <w:t xml:space="preserve">Version </w:t>
          </w:r>
          <w:r w:rsidR="00831A2E">
            <w:t>1</w:t>
          </w:r>
        </w:p>
      </w:tc>
    </w:tr>
  </w:tbl>
  <w:p w14:paraId="60F305D8" w14:textId="169DAE38" w:rsidR="00A62BE2" w:rsidRDefault="00A62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3FAE5" w14:textId="77777777" w:rsidR="006B62A4" w:rsidRDefault="006B62A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B8E5B" w14:textId="77777777" w:rsidR="00D01C88" w:rsidRDefault="00D01C88" w:rsidP="72A71C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C1171"/>
    <w:multiLevelType w:val="hybridMultilevel"/>
    <w:tmpl w:val="852EA19C"/>
    <w:lvl w:ilvl="0" w:tplc="4AE83944">
      <w:start w:val="1"/>
      <w:numFmt w:val="decimal"/>
      <w:lvlText w:val="%1."/>
      <w:lvlJc w:val="left"/>
      <w:pPr>
        <w:ind w:left="720" w:hanging="360"/>
      </w:pPr>
      <w:rPr>
        <w:rFonts w:asciiTheme="minorHAnsi" w:eastAsiaTheme="minorHAnsi" w:hAnsiTheme="minorHAnsi" w:cstheme="minorBid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87803F5"/>
    <w:multiLevelType w:val="hybridMultilevel"/>
    <w:tmpl w:val="00201C8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185AB8C"/>
    <w:multiLevelType w:val="hybridMultilevel"/>
    <w:tmpl w:val="307689A0"/>
    <w:lvl w:ilvl="0" w:tplc="443C04D4">
      <w:start w:val="1"/>
      <w:numFmt w:val="bullet"/>
      <w:lvlText w:val=""/>
      <w:lvlJc w:val="left"/>
      <w:pPr>
        <w:ind w:left="720" w:hanging="360"/>
      </w:pPr>
      <w:rPr>
        <w:rFonts w:ascii="Symbol" w:hAnsi="Symbol" w:hint="default"/>
      </w:rPr>
    </w:lvl>
    <w:lvl w:ilvl="1" w:tplc="89B0B398">
      <w:start w:val="1"/>
      <w:numFmt w:val="bullet"/>
      <w:lvlText w:val="o"/>
      <w:lvlJc w:val="left"/>
      <w:pPr>
        <w:ind w:left="1440" w:hanging="360"/>
      </w:pPr>
      <w:rPr>
        <w:rFonts w:ascii="Courier New" w:hAnsi="Courier New" w:hint="default"/>
      </w:rPr>
    </w:lvl>
    <w:lvl w:ilvl="2" w:tplc="81CCEFDC">
      <w:start w:val="1"/>
      <w:numFmt w:val="bullet"/>
      <w:lvlText w:val=""/>
      <w:lvlJc w:val="left"/>
      <w:pPr>
        <w:ind w:left="2160" w:hanging="360"/>
      </w:pPr>
      <w:rPr>
        <w:rFonts w:ascii="Wingdings" w:hAnsi="Wingdings" w:hint="default"/>
      </w:rPr>
    </w:lvl>
    <w:lvl w:ilvl="3" w:tplc="5ED45A12">
      <w:start w:val="1"/>
      <w:numFmt w:val="bullet"/>
      <w:lvlText w:val=""/>
      <w:lvlJc w:val="left"/>
      <w:pPr>
        <w:ind w:left="2880" w:hanging="360"/>
      </w:pPr>
      <w:rPr>
        <w:rFonts w:ascii="Symbol" w:hAnsi="Symbol" w:hint="default"/>
      </w:rPr>
    </w:lvl>
    <w:lvl w:ilvl="4" w:tplc="C54EBC44">
      <w:start w:val="1"/>
      <w:numFmt w:val="bullet"/>
      <w:lvlText w:val="o"/>
      <w:lvlJc w:val="left"/>
      <w:pPr>
        <w:ind w:left="3600" w:hanging="360"/>
      </w:pPr>
      <w:rPr>
        <w:rFonts w:ascii="Courier New" w:hAnsi="Courier New" w:hint="default"/>
      </w:rPr>
    </w:lvl>
    <w:lvl w:ilvl="5" w:tplc="EE90C6A4">
      <w:start w:val="1"/>
      <w:numFmt w:val="bullet"/>
      <w:lvlText w:val=""/>
      <w:lvlJc w:val="left"/>
      <w:pPr>
        <w:ind w:left="4320" w:hanging="360"/>
      </w:pPr>
      <w:rPr>
        <w:rFonts w:ascii="Wingdings" w:hAnsi="Wingdings" w:hint="default"/>
      </w:rPr>
    </w:lvl>
    <w:lvl w:ilvl="6" w:tplc="30E65BDA">
      <w:start w:val="1"/>
      <w:numFmt w:val="bullet"/>
      <w:lvlText w:val=""/>
      <w:lvlJc w:val="left"/>
      <w:pPr>
        <w:ind w:left="5040" w:hanging="360"/>
      </w:pPr>
      <w:rPr>
        <w:rFonts w:ascii="Symbol" w:hAnsi="Symbol" w:hint="default"/>
      </w:rPr>
    </w:lvl>
    <w:lvl w:ilvl="7" w:tplc="108C3008">
      <w:start w:val="1"/>
      <w:numFmt w:val="bullet"/>
      <w:lvlText w:val="o"/>
      <w:lvlJc w:val="left"/>
      <w:pPr>
        <w:ind w:left="5760" w:hanging="360"/>
      </w:pPr>
      <w:rPr>
        <w:rFonts w:ascii="Courier New" w:hAnsi="Courier New" w:hint="default"/>
      </w:rPr>
    </w:lvl>
    <w:lvl w:ilvl="8" w:tplc="30DE1BD2">
      <w:start w:val="1"/>
      <w:numFmt w:val="bullet"/>
      <w:lvlText w:val=""/>
      <w:lvlJc w:val="left"/>
      <w:pPr>
        <w:ind w:left="6480" w:hanging="360"/>
      </w:pPr>
      <w:rPr>
        <w:rFonts w:ascii="Wingdings" w:hAnsi="Wingdings" w:hint="default"/>
      </w:rPr>
    </w:lvl>
  </w:abstractNum>
  <w:abstractNum w:abstractNumId="3" w15:restartNumberingAfterBreak="0">
    <w:nsid w:val="185D59F7"/>
    <w:multiLevelType w:val="hybridMultilevel"/>
    <w:tmpl w:val="7B4ED4DA"/>
    <w:lvl w:ilvl="0" w:tplc="E8602D64">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9743580"/>
    <w:multiLevelType w:val="hybridMultilevel"/>
    <w:tmpl w:val="003A0D12"/>
    <w:lvl w:ilvl="0" w:tplc="1009000F">
      <w:start w:val="1"/>
      <w:numFmt w:val="decimal"/>
      <w:lvlText w:val="%1."/>
      <w:lvlJc w:val="left"/>
      <w:pPr>
        <w:ind w:left="840" w:hanging="360"/>
      </w:pPr>
      <w:rPr>
        <w:rFonts w:hint="default"/>
        <w:b w:val="0"/>
        <w:bCs w:val="0"/>
        <w:i w:val="0"/>
        <w:iCs w:val="0"/>
        <w:spacing w:val="0"/>
        <w:w w:val="100"/>
        <w:sz w:val="22"/>
        <w:szCs w:val="22"/>
        <w:lang w:val="en-US" w:eastAsia="en-US" w:bidi="ar-SA"/>
      </w:rPr>
    </w:lvl>
    <w:lvl w:ilvl="1" w:tplc="FFFFFFFF">
      <w:numFmt w:val="bullet"/>
      <w:lvlText w:val="•"/>
      <w:lvlJc w:val="left"/>
      <w:pPr>
        <w:ind w:left="171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462" w:hanging="360"/>
      </w:pPr>
      <w:rPr>
        <w:rFonts w:hint="default"/>
        <w:lang w:val="en-US" w:eastAsia="en-US" w:bidi="ar-SA"/>
      </w:rPr>
    </w:lvl>
    <w:lvl w:ilvl="4" w:tplc="FFFFFFFF">
      <w:numFmt w:val="bullet"/>
      <w:lvlText w:val="•"/>
      <w:lvlJc w:val="left"/>
      <w:pPr>
        <w:ind w:left="4336" w:hanging="360"/>
      </w:pPr>
      <w:rPr>
        <w:rFonts w:hint="default"/>
        <w:lang w:val="en-US" w:eastAsia="en-US" w:bidi="ar-SA"/>
      </w:rPr>
    </w:lvl>
    <w:lvl w:ilvl="5" w:tplc="FFFFFFFF">
      <w:numFmt w:val="bullet"/>
      <w:lvlText w:val="•"/>
      <w:lvlJc w:val="left"/>
      <w:pPr>
        <w:ind w:left="5210" w:hanging="360"/>
      </w:pPr>
      <w:rPr>
        <w:rFonts w:hint="default"/>
        <w:lang w:val="en-US" w:eastAsia="en-US" w:bidi="ar-SA"/>
      </w:rPr>
    </w:lvl>
    <w:lvl w:ilvl="6" w:tplc="FFFFFFFF">
      <w:numFmt w:val="bullet"/>
      <w:lvlText w:val="•"/>
      <w:lvlJc w:val="left"/>
      <w:pPr>
        <w:ind w:left="6084" w:hanging="360"/>
      </w:pPr>
      <w:rPr>
        <w:rFonts w:hint="default"/>
        <w:lang w:val="en-US" w:eastAsia="en-US" w:bidi="ar-SA"/>
      </w:rPr>
    </w:lvl>
    <w:lvl w:ilvl="7" w:tplc="FFFFFFFF">
      <w:numFmt w:val="bullet"/>
      <w:lvlText w:val="•"/>
      <w:lvlJc w:val="left"/>
      <w:pPr>
        <w:ind w:left="6958" w:hanging="360"/>
      </w:pPr>
      <w:rPr>
        <w:rFonts w:hint="default"/>
        <w:lang w:val="en-US" w:eastAsia="en-US" w:bidi="ar-SA"/>
      </w:rPr>
    </w:lvl>
    <w:lvl w:ilvl="8" w:tplc="FFFFFFFF">
      <w:numFmt w:val="bullet"/>
      <w:lvlText w:val="•"/>
      <w:lvlJc w:val="left"/>
      <w:pPr>
        <w:ind w:left="7832" w:hanging="360"/>
      </w:pPr>
      <w:rPr>
        <w:rFonts w:hint="default"/>
        <w:lang w:val="en-US" w:eastAsia="en-US" w:bidi="ar-SA"/>
      </w:rPr>
    </w:lvl>
  </w:abstractNum>
  <w:abstractNum w:abstractNumId="5" w15:restartNumberingAfterBreak="0">
    <w:nsid w:val="1EB110D0"/>
    <w:multiLevelType w:val="hybridMultilevel"/>
    <w:tmpl w:val="0060DCDC"/>
    <w:lvl w:ilvl="0" w:tplc="E8602D64">
      <w:start w:val="1"/>
      <w:numFmt w:val="decimal"/>
      <w:lvlText w:val="%1."/>
      <w:lvlJc w:val="left"/>
      <w:pPr>
        <w:ind w:left="1080" w:hanging="720"/>
      </w:pPr>
      <w:rPr>
        <w:rFonts w:hint="default"/>
      </w:rPr>
    </w:lvl>
    <w:lvl w:ilvl="1" w:tplc="10090005">
      <w:start w:val="1"/>
      <w:numFmt w:val="bullet"/>
      <w:lvlText w:val=""/>
      <w:lvlJc w:val="left"/>
      <w:pPr>
        <w:ind w:left="1440" w:hanging="360"/>
      </w:pPr>
      <w:rPr>
        <w:rFonts w:ascii="Wingdings" w:hAnsi="Wingding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F6B14AB"/>
    <w:multiLevelType w:val="hybridMultilevel"/>
    <w:tmpl w:val="E690CC96"/>
    <w:lvl w:ilvl="0" w:tplc="42CABAD2">
      <w:start w:val="1"/>
      <w:numFmt w:val="decimal"/>
      <w:lvlText w:val="%1."/>
      <w:lvlJc w:val="left"/>
      <w:pPr>
        <w:ind w:left="720" w:hanging="360"/>
      </w:pPr>
      <w:rPr>
        <w:rFonts w:hint="default"/>
        <w:b w:val="0"/>
        <w:bCs/>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34E7529E"/>
    <w:multiLevelType w:val="hybridMultilevel"/>
    <w:tmpl w:val="82764A30"/>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9B4786D"/>
    <w:multiLevelType w:val="hybridMultilevel"/>
    <w:tmpl w:val="6E1E0B2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F4B68E4"/>
    <w:multiLevelType w:val="hybridMultilevel"/>
    <w:tmpl w:val="889086A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53A0DEA"/>
    <w:multiLevelType w:val="hybridMultilevel"/>
    <w:tmpl w:val="0AC23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1D389E"/>
    <w:multiLevelType w:val="hybridMultilevel"/>
    <w:tmpl w:val="A3603CBC"/>
    <w:lvl w:ilvl="0" w:tplc="10090005">
      <w:start w:val="1"/>
      <w:numFmt w:val="bullet"/>
      <w:lvlText w:val=""/>
      <w:lvlJc w:val="left"/>
      <w:pPr>
        <w:ind w:left="1080" w:hanging="360"/>
      </w:pPr>
      <w:rPr>
        <w:rFonts w:ascii="Wingdings" w:hAnsi="Wingdings"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4C7A1FEC"/>
    <w:multiLevelType w:val="hybridMultilevel"/>
    <w:tmpl w:val="957AD6B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3E95166"/>
    <w:multiLevelType w:val="hybridMultilevel"/>
    <w:tmpl w:val="FAD669CA"/>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4FF7ECD"/>
    <w:multiLevelType w:val="hybridMultilevel"/>
    <w:tmpl w:val="5A72292E"/>
    <w:lvl w:ilvl="0" w:tplc="4AE83944">
      <w:start w:val="1"/>
      <w:numFmt w:val="decimal"/>
      <w:lvlText w:val="%1."/>
      <w:lvlJc w:val="left"/>
      <w:pPr>
        <w:ind w:left="720" w:hanging="360"/>
      </w:pPr>
      <w:rPr>
        <w:rFonts w:asciiTheme="minorHAnsi" w:eastAsiaTheme="minorHAnsi" w:hAnsiTheme="minorHAnsi" w:cstheme="minorBid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5D7940BB"/>
    <w:multiLevelType w:val="hybridMultilevel"/>
    <w:tmpl w:val="2E04D9F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43B6B95"/>
    <w:multiLevelType w:val="hybridMultilevel"/>
    <w:tmpl w:val="621A0E74"/>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BF31D40"/>
    <w:multiLevelType w:val="hybridMultilevel"/>
    <w:tmpl w:val="B9F436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39B4288"/>
    <w:multiLevelType w:val="hybridMultilevel"/>
    <w:tmpl w:val="4F7A4BD8"/>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9ED4C2D"/>
    <w:multiLevelType w:val="hybridMultilevel"/>
    <w:tmpl w:val="3EB6340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7BA13097"/>
    <w:multiLevelType w:val="hybridMultilevel"/>
    <w:tmpl w:val="C5EA5F78"/>
    <w:lvl w:ilvl="0" w:tplc="E8602D64">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7CF22D21"/>
    <w:multiLevelType w:val="hybridMultilevel"/>
    <w:tmpl w:val="0BA06AA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365985937">
    <w:abstractNumId w:val="13"/>
  </w:num>
  <w:num w:numId="2" w16cid:durableId="1154416894">
    <w:abstractNumId w:val="10"/>
  </w:num>
  <w:num w:numId="3" w16cid:durableId="1828744706">
    <w:abstractNumId w:val="6"/>
  </w:num>
  <w:num w:numId="4" w16cid:durableId="318461915">
    <w:abstractNumId w:val="8"/>
  </w:num>
  <w:num w:numId="5" w16cid:durableId="1386180640">
    <w:abstractNumId w:val="12"/>
  </w:num>
  <w:num w:numId="6" w16cid:durableId="398284146">
    <w:abstractNumId w:val="7"/>
  </w:num>
  <w:num w:numId="7" w16cid:durableId="1632126495">
    <w:abstractNumId w:val="14"/>
  </w:num>
  <w:num w:numId="8" w16cid:durableId="545802387">
    <w:abstractNumId w:val="18"/>
  </w:num>
  <w:num w:numId="9" w16cid:durableId="104426933">
    <w:abstractNumId w:val="21"/>
  </w:num>
  <w:num w:numId="10" w16cid:durableId="2126463557">
    <w:abstractNumId w:val="1"/>
  </w:num>
  <w:num w:numId="11" w16cid:durableId="216403913">
    <w:abstractNumId w:val="9"/>
  </w:num>
  <w:num w:numId="12" w16cid:durableId="64954451">
    <w:abstractNumId w:val="3"/>
  </w:num>
  <w:num w:numId="13" w16cid:durableId="672996739">
    <w:abstractNumId w:val="16"/>
  </w:num>
  <w:num w:numId="14" w16cid:durableId="1071201232">
    <w:abstractNumId w:val="11"/>
  </w:num>
  <w:num w:numId="15" w16cid:durableId="1192644438">
    <w:abstractNumId w:val="20"/>
  </w:num>
  <w:num w:numId="16" w16cid:durableId="2054765005">
    <w:abstractNumId w:val="5"/>
  </w:num>
  <w:num w:numId="17" w16cid:durableId="1567446954">
    <w:abstractNumId w:val="17"/>
  </w:num>
  <w:num w:numId="18" w16cid:durableId="195970487">
    <w:abstractNumId w:val="2"/>
  </w:num>
  <w:num w:numId="19" w16cid:durableId="866259911">
    <w:abstractNumId w:val="4"/>
  </w:num>
  <w:num w:numId="20" w16cid:durableId="221719520">
    <w:abstractNumId w:val="19"/>
  </w:num>
  <w:num w:numId="21" w16cid:durableId="300815044">
    <w:abstractNumId w:val="15"/>
  </w:num>
  <w:num w:numId="22" w16cid:durableId="1703899246">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248"/>
    <w:rsid w:val="0000499A"/>
    <w:rsid w:val="000068FF"/>
    <w:rsid w:val="00011E32"/>
    <w:rsid w:val="00012747"/>
    <w:rsid w:val="00012B73"/>
    <w:rsid w:val="00013FA6"/>
    <w:rsid w:val="00017480"/>
    <w:rsid w:val="00023EB3"/>
    <w:rsid w:val="0002457C"/>
    <w:rsid w:val="00030D18"/>
    <w:rsid w:val="0003177E"/>
    <w:rsid w:val="00035BDD"/>
    <w:rsid w:val="00040CBB"/>
    <w:rsid w:val="00041BB3"/>
    <w:rsid w:val="000458E2"/>
    <w:rsid w:val="00050A4E"/>
    <w:rsid w:val="00053C32"/>
    <w:rsid w:val="00053D40"/>
    <w:rsid w:val="0006176B"/>
    <w:rsid w:val="00063E84"/>
    <w:rsid w:val="000737D6"/>
    <w:rsid w:val="0007515D"/>
    <w:rsid w:val="0007522A"/>
    <w:rsid w:val="000755F6"/>
    <w:rsid w:val="00075EC5"/>
    <w:rsid w:val="0008095D"/>
    <w:rsid w:val="00081857"/>
    <w:rsid w:val="000821C9"/>
    <w:rsid w:val="00082EB4"/>
    <w:rsid w:val="00087C4E"/>
    <w:rsid w:val="00091CBB"/>
    <w:rsid w:val="00091D28"/>
    <w:rsid w:val="00092FAB"/>
    <w:rsid w:val="000935C5"/>
    <w:rsid w:val="000936A7"/>
    <w:rsid w:val="000A18DF"/>
    <w:rsid w:val="000A2188"/>
    <w:rsid w:val="000A3154"/>
    <w:rsid w:val="000A392D"/>
    <w:rsid w:val="000A49B0"/>
    <w:rsid w:val="000A4DBE"/>
    <w:rsid w:val="000A678C"/>
    <w:rsid w:val="000A6A19"/>
    <w:rsid w:val="000B0297"/>
    <w:rsid w:val="000B50F8"/>
    <w:rsid w:val="000C1087"/>
    <w:rsid w:val="000C11D5"/>
    <w:rsid w:val="000C4ED1"/>
    <w:rsid w:val="000C5D26"/>
    <w:rsid w:val="000C6EED"/>
    <w:rsid w:val="000D0337"/>
    <w:rsid w:val="000D1273"/>
    <w:rsid w:val="000D2675"/>
    <w:rsid w:val="000D2BF7"/>
    <w:rsid w:val="000D45EA"/>
    <w:rsid w:val="000D47BA"/>
    <w:rsid w:val="000D4EC4"/>
    <w:rsid w:val="000D6499"/>
    <w:rsid w:val="000E1502"/>
    <w:rsid w:val="000E2B98"/>
    <w:rsid w:val="000E5514"/>
    <w:rsid w:val="000E6B6A"/>
    <w:rsid w:val="000E6F69"/>
    <w:rsid w:val="00100A8D"/>
    <w:rsid w:val="00102392"/>
    <w:rsid w:val="00106539"/>
    <w:rsid w:val="00106F82"/>
    <w:rsid w:val="00113F0D"/>
    <w:rsid w:val="001205A1"/>
    <w:rsid w:val="00120D38"/>
    <w:rsid w:val="00122A05"/>
    <w:rsid w:val="00127511"/>
    <w:rsid w:val="00130A88"/>
    <w:rsid w:val="001314A4"/>
    <w:rsid w:val="0013685C"/>
    <w:rsid w:val="00137283"/>
    <w:rsid w:val="0014015C"/>
    <w:rsid w:val="00144EB3"/>
    <w:rsid w:val="001515CF"/>
    <w:rsid w:val="001521E2"/>
    <w:rsid w:val="00152D7D"/>
    <w:rsid w:val="001546C3"/>
    <w:rsid w:val="00155835"/>
    <w:rsid w:val="00155BD6"/>
    <w:rsid w:val="00162525"/>
    <w:rsid w:val="00162679"/>
    <w:rsid w:val="00165277"/>
    <w:rsid w:val="0017588B"/>
    <w:rsid w:val="001774A4"/>
    <w:rsid w:val="00183F6B"/>
    <w:rsid w:val="00185312"/>
    <w:rsid w:val="00185ACF"/>
    <w:rsid w:val="00185D83"/>
    <w:rsid w:val="001905F7"/>
    <w:rsid w:val="00191AEE"/>
    <w:rsid w:val="0019335A"/>
    <w:rsid w:val="00193445"/>
    <w:rsid w:val="00196BAD"/>
    <w:rsid w:val="001A034B"/>
    <w:rsid w:val="001A2024"/>
    <w:rsid w:val="001A3C65"/>
    <w:rsid w:val="001B078A"/>
    <w:rsid w:val="001B0E32"/>
    <w:rsid w:val="001B37ED"/>
    <w:rsid w:val="001B69C3"/>
    <w:rsid w:val="001C04F4"/>
    <w:rsid w:val="001C46E4"/>
    <w:rsid w:val="001C50F5"/>
    <w:rsid w:val="001C762C"/>
    <w:rsid w:val="001C7B3C"/>
    <w:rsid w:val="001D0A1C"/>
    <w:rsid w:val="001D0A5D"/>
    <w:rsid w:val="001D45B5"/>
    <w:rsid w:val="001D48A3"/>
    <w:rsid w:val="001D4B1B"/>
    <w:rsid w:val="001D72BA"/>
    <w:rsid w:val="001E2CEB"/>
    <w:rsid w:val="001E2DAC"/>
    <w:rsid w:val="001E3CA8"/>
    <w:rsid w:val="001E4379"/>
    <w:rsid w:val="001E77A8"/>
    <w:rsid w:val="001F14DB"/>
    <w:rsid w:val="001F4645"/>
    <w:rsid w:val="001F494A"/>
    <w:rsid w:val="001F4EBD"/>
    <w:rsid w:val="001F5506"/>
    <w:rsid w:val="001F5538"/>
    <w:rsid w:val="001F69C0"/>
    <w:rsid w:val="00206408"/>
    <w:rsid w:val="00206CCB"/>
    <w:rsid w:val="00210CCC"/>
    <w:rsid w:val="00211103"/>
    <w:rsid w:val="00212172"/>
    <w:rsid w:val="002132B5"/>
    <w:rsid w:val="00214B70"/>
    <w:rsid w:val="002207BE"/>
    <w:rsid w:val="002211B4"/>
    <w:rsid w:val="00223B90"/>
    <w:rsid w:val="002329D5"/>
    <w:rsid w:val="00236C25"/>
    <w:rsid w:val="00237B28"/>
    <w:rsid w:val="00241475"/>
    <w:rsid w:val="00243C6D"/>
    <w:rsid w:val="00244730"/>
    <w:rsid w:val="00250DA2"/>
    <w:rsid w:val="002540CD"/>
    <w:rsid w:val="00257803"/>
    <w:rsid w:val="00257D3F"/>
    <w:rsid w:val="0026174F"/>
    <w:rsid w:val="00261D43"/>
    <w:rsid w:val="00262720"/>
    <w:rsid w:val="00262AD4"/>
    <w:rsid w:val="002635F9"/>
    <w:rsid w:val="002647DC"/>
    <w:rsid w:val="00265037"/>
    <w:rsid w:val="00265271"/>
    <w:rsid w:val="00267739"/>
    <w:rsid w:val="00270669"/>
    <w:rsid w:val="002737A4"/>
    <w:rsid w:val="00277105"/>
    <w:rsid w:val="002813D0"/>
    <w:rsid w:val="00282C7A"/>
    <w:rsid w:val="0028691E"/>
    <w:rsid w:val="0028724A"/>
    <w:rsid w:val="002877E8"/>
    <w:rsid w:val="00290582"/>
    <w:rsid w:val="00296D55"/>
    <w:rsid w:val="002A0247"/>
    <w:rsid w:val="002A33AA"/>
    <w:rsid w:val="002A4100"/>
    <w:rsid w:val="002A51EA"/>
    <w:rsid w:val="002B23FB"/>
    <w:rsid w:val="002B2CAC"/>
    <w:rsid w:val="002B39D8"/>
    <w:rsid w:val="002B5873"/>
    <w:rsid w:val="002B7332"/>
    <w:rsid w:val="002C0EB0"/>
    <w:rsid w:val="002C1CDF"/>
    <w:rsid w:val="002C2DB6"/>
    <w:rsid w:val="002C3122"/>
    <w:rsid w:val="002D175B"/>
    <w:rsid w:val="002D2092"/>
    <w:rsid w:val="002E574A"/>
    <w:rsid w:val="002E6E3E"/>
    <w:rsid w:val="002F069D"/>
    <w:rsid w:val="002F1AB1"/>
    <w:rsid w:val="002F29CE"/>
    <w:rsid w:val="002F6E73"/>
    <w:rsid w:val="002F7DC3"/>
    <w:rsid w:val="003052B2"/>
    <w:rsid w:val="0031055C"/>
    <w:rsid w:val="00310F4D"/>
    <w:rsid w:val="00314741"/>
    <w:rsid w:val="00314E91"/>
    <w:rsid w:val="00315373"/>
    <w:rsid w:val="00320940"/>
    <w:rsid w:val="00320BAC"/>
    <w:rsid w:val="003236CA"/>
    <w:rsid w:val="003238C4"/>
    <w:rsid w:val="003255D4"/>
    <w:rsid w:val="003260D7"/>
    <w:rsid w:val="003310C7"/>
    <w:rsid w:val="0033465F"/>
    <w:rsid w:val="00337DFB"/>
    <w:rsid w:val="0034012B"/>
    <w:rsid w:val="003403C5"/>
    <w:rsid w:val="0034051A"/>
    <w:rsid w:val="00341CB1"/>
    <w:rsid w:val="00342C4C"/>
    <w:rsid w:val="00345C3E"/>
    <w:rsid w:val="00346DC4"/>
    <w:rsid w:val="00351F70"/>
    <w:rsid w:val="0035343C"/>
    <w:rsid w:val="00355CCE"/>
    <w:rsid w:val="003615EB"/>
    <w:rsid w:val="00362FB4"/>
    <w:rsid w:val="00365A96"/>
    <w:rsid w:val="00367403"/>
    <w:rsid w:val="00367789"/>
    <w:rsid w:val="00371EE1"/>
    <w:rsid w:val="003720F2"/>
    <w:rsid w:val="00377DA4"/>
    <w:rsid w:val="00384F28"/>
    <w:rsid w:val="00387FBB"/>
    <w:rsid w:val="00392AAC"/>
    <w:rsid w:val="00396BF6"/>
    <w:rsid w:val="003A2317"/>
    <w:rsid w:val="003A42C0"/>
    <w:rsid w:val="003A496F"/>
    <w:rsid w:val="003A5BE5"/>
    <w:rsid w:val="003A5DAD"/>
    <w:rsid w:val="003A5EC2"/>
    <w:rsid w:val="003A798E"/>
    <w:rsid w:val="003B4AC7"/>
    <w:rsid w:val="003B57B3"/>
    <w:rsid w:val="003B6934"/>
    <w:rsid w:val="003B6FF9"/>
    <w:rsid w:val="003C0E4B"/>
    <w:rsid w:val="003C2210"/>
    <w:rsid w:val="003C27B7"/>
    <w:rsid w:val="003D210B"/>
    <w:rsid w:val="003D56C7"/>
    <w:rsid w:val="003D57D8"/>
    <w:rsid w:val="003D5DE7"/>
    <w:rsid w:val="003D7277"/>
    <w:rsid w:val="003D7623"/>
    <w:rsid w:val="003E4244"/>
    <w:rsid w:val="003E5DE9"/>
    <w:rsid w:val="003E7B31"/>
    <w:rsid w:val="003E7F07"/>
    <w:rsid w:val="003F18CB"/>
    <w:rsid w:val="0040387B"/>
    <w:rsid w:val="00404658"/>
    <w:rsid w:val="0040556E"/>
    <w:rsid w:val="00407161"/>
    <w:rsid w:val="00407452"/>
    <w:rsid w:val="00411880"/>
    <w:rsid w:val="00414A8B"/>
    <w:rsid w:val="00414EE9"/>
    <w:rsid w:val="00416D24"/>
    <w:rsid w:val="00417E87"/>
    <w:rsid w:val="00420697"/>
    <w:rsid w:val="00425A99"/>
    <w:rsid w:val="00426363"/>
    <w:rsid w:val="004270F3"/>
    <w:rsid w:val="004307A0"/>
    <w:rsid w:val="00431368"/>
    <w:rsid w:val="004321BC"/>
    <w:rsid w:val="0043501A"/>
    <w:rsid w:val="00437DD5"/>
    <w:rsid w:val="004417F4"/>
    <w:rsid w:val="00445B01"/>
    <w:rsid w:val="004469A4"/>
    <w:rsid w:val="00450D84"/>
    <w:rsid w:val="00451E21"/>
    <w:rsid w:val="00451F98"/>
    <w:rsid w:val="00452964"/>
    <w:rsid w:val="00453B07"/>
    <w:rsid w:val="00453B56"/>
    <w:rsid w:val="004602FF"/>
    <w:rsid w:val="00464BBA"/>
    <w:rsid w:val="0047061F"/>
    <w:rsid w:val="00470B4A"/>
    <w:rsid w:val="0047415D"/>
    <w:rsid w:val="0047451D"/>
    <w:rsid w:val="00475085"/>
    <w:rsid w:val="0047636F"/>
    <w:rsid w:val="00476E61"/>
    <w:rsid w:val="00483077"/>
    <w:rsid w:val="00484A1A"/>
    <w:rsid w:val="00486006"/>
    <w:rsid w:val="00487536"/>
    <w:rsid w:val="00487D22"/>
    <w:rsid w:val="00494C95"/>
    <w:rsid w:val="004958A1"/>
    <w:rsid w:val="0049689D"/>
    <w:rsid w:val="0049736E"/>
    <w:rsid w:val="004A0025"/>
    <w:rsid w:val="004A09DA"/>
    <w:rsid w:val="004A2569"/>
    <w:rsid w:val="004A6419"/>
    <w:rsid w:val="004B1161"/>
    <w:rsid w:val="004B5464"/>
    <w:rsid w:val="004B5DF5"/>
    <w:rsid w:val="004B7806"/>
    <w:rsid w:val="004C1240"/>
    <w:rsid w:val="004C50E0"/>
    <w:rsid w:val="004C6966"/>
    <w:rsid w:val="004D313D"/>
    <w:rsid w:val="004D3A9F"/>
    <w:rsid w:val="004D5144"/>
    <w:rsid w:val="004D79D5"/>
    <w:rsid w:val="004E0D64"/>
    <w:rsid w:val="004E10BF"/>
    <w:rsid w:val="004E53EF"/>
    <w:rsid w:val="004E6A30"/>
    <w:rsid w:val="004F143B"/>
    <w:rsid w:val="00500470"/>
    <w:rsid w:val="00502AD7"/>
    <w:rsid w:val="00504BEC"/>
    <w:rsid w:val="0051111D"/>
    <w:rsid w:val="005116E3"/>
    <w:rsid w:val="005128EF"/>
    <w:rsid w:val="00512FA4"/>
    <w:rsid w:val="00516C54"/>
    <w:rsid w:val="00522E5D"/>
    <w:rsid w:val="005241DC"/>
    <w:rsid w:val="00527E69"/>
    <w:rsid w:val="00531CA2"/>
    <w:rsid w:val="00531DC3"/>
    <w:rsid w:val="005412FD"/>
    <w:rsid w:val="00542530"/>
    <w:rsid w:val="0054321D"/>
    <w:rsid w:val="0054572A"/>
    <w:rsid w:val="0054618D"/>
    <w:rsid w:val="00546A16"/>
    <w:rsid w:val="0054786F"/>
    <w:rsid w:val="00554CAC"/>
    <w:rsid w:val="00556D96"/>
    <w:rsid w:val="00557096"/>
    <w:rsid w:val="0056310D"/>
    <w:rsid w:val="005705D0"/>
    <w:rsid w:val="00570B89"/>
    <w:rsid w:val="00573392"/>
    <w:rsid w:val="00574BD7"/>
    <w:rsid w:val="0057755B"/>
    <w:rsid w:val="00577793"/>
    <w:rsid w:val="005809C1"/>
    <w:rsid w:val="005856E4"/>
    <w:rsid w:val="005877BD"/>
    <w:rsid w:val="005906C3"/>
    <w:rsid w:val="005909EC"/>
    <w:rsid w:val="00591D6F"/>
    <w:rsid w:val="005927DE"/>
    <w:rsid w:val="005971D2"/>
    <w:rsid w:val="005977AD"/>
    <w:rsid w:val="005A0408"/>
    <w:rsid w:val="005A0A2B"/>
    <w:rsid w:val="005A12EE"/>
    <w:rsid w:val="005A1B7B"/>
    <w:rsid w:val="005A289A"/>
    <w:rsid w:val="005A3801"/>
    <w:rsid w:val="005A6196"/>
    <w:rsid w:val="005A688D"/>
    <w:rsid w:val="005C030F"/>
    <w:rsid w:val="005C0357"/>
    <w:rsid w:val="005C25BA"/>
    <w:rsid w:val="005C45E2"/>
    <w:rsid w:val="005C6548"/>
    <w:rsid w:val="005D17B9"/>
    <w:rsid w:val="005D208A"/>
    <w:rsid w:val="005E2B60"/>
    <w:rsid w:val="005E37B6"/>
    <w:rsid w:val="005E48FC"/>
    <w:rsid w:val="005E72CD"/>
    <w:rsid w:val="005F2762"/>
    <w:rsid w:val="005F3AC0"/>
    <w:rsid w:val="005F3E74"/>
    <w:rsid w:val="005F4AED"/>
    <w:rsid w:val="005F4F46"/>
    <w:rsid w:val="005F732E"/>
    <w:rsid w:val="00603106"/>
    <w:rsid w:val="00605D89"/>
    <w:rsid w:val="006068A0"/>
    <w:rsid w:val="0061341A"/>
    <w:rsid w:val="00613787"/>
    <w:rsid w:val="0062093C"/>
    <w:rsid w:val="00621A78"/>
    <w:rsid w:val="006247FE"/>
    <w:rsid w:val="00626B92"/>
    <w:rsid w:val="00630420"/>
    <w:rsid w:val="00631069"/>
    <w:rsid w:val="0063197F"/>
    <w:rsid w:val="00635389"/>
    <w:rsid w:val="00635D06"/>
    <w:rsid w:val="006369BF"/>
    <w:rsid w:val="00642831"/>
    <w:rsid w:val="00642EB1"/>
    <w:rsid w:val="00643519"/>
    <w:rsid w:val="00643C86"/>
    <w:rsid w:val="006441F4"/>
    <w:rsid w:val="0064631E"/>
    <w:rsid w:val="00646A0F"/>
    <w:rsid w:val="00652E9F"/>
    <w:rsid w:val="006607FA"/>
    <w:rsid w:val="00666C4A"/>
    <w:rsid w:val="00672074"/>
    <w:rsid w:val="006736D5"/>
    <w:rsid w:val="00673719"/>
    <w:rsid w:val="006751C0"/>
    <w:rsid w:val="00677306"/>
    <w:rsid w:val="00677D0B"/>
    <w:rsid w:val="00683415"/>
    <w:rsid w:val="006849B1"/>
    <w:rsid w:val="00684EC3"/>
    <w:rsid w:val="006860C4"/>
    <w:rsid w:val="00687230"/>
    <w:rsid w:val="006904E3"/>
    <w:rsid w:val="00693F1A"/>
    <w:rsid w:val="00696E9E"/>
    <w:rsid w:val="00696F21"/>
    <w:rsid w:val="006A39D2"/>
    <w:rsid w:val="006A5468"/>
    <w:rsid w:val="006A6DE2"/>
    <w:rsid w:val="006B0338"/>
    <w:rsid w:val="006B143B"/>
    <w:rsid w:val="006B3B53"/>
    <w:rsid w:val="006B4410"/>
    <w:rsid w:val="006B55DA"/>
    <w:rsid w:val="006B5FEC"/>
    <w:rsid w:val="006B62A4"/>
    <w:rsid w:val="006B6485"/>
    <w:rsid w:val="006B64D5"/>
    <w:rsid w:val="006B7ABF"/>
    <w:rsid w:val="006C3FF2"/>
    <w:rsid w:val="006C60E6"/>
    <w:rsid w:val="006C6818"/>
    <w:rsid w:val="006C7BE2"/>
    <w:rsid w:val="006D1EE5"/>
    <w:rsid w:val="006D401D"/>
    <w:rsid w:val="006D51A8"/>
    <w:rsid w:val="006D51D4"/>
    <w:rsid w:val="006E4500"/>
    <w:rsid w:val="006E732F"/>
    <w:rsid w:val="006F1763"/>
    <w:rsid w:val="007005DC"/>
    <w:rsid w:val="0070078C"/>
    <w:rsid w:val="00701E27"/>
    <w:rsid w:val="007021BE"/>
    <w:rsid w:val="00704A21"/>
    <w:rsid w:val="0070551D"/>
    <w:rsid w:val="00705C97"/>
    <w:rsid w:val="007069E2"/>
    <w:rsid w:val="00710D88"/>
    <w:rsid w:val="00711847"/>
    <w:rsid w:val="00712A3E"/>
    <w:rsid w:val="00712CA0"/>
    <w:rsid w:val="00724582"/>
    <w:rsid w:val="00726A3F"/>
    <w:rsid w:val="00727922"/>
    <w:rsid w:val="0073120D"/>
    <w:rsid w:val="0073157D"/>
    <w:rsid w:val="0073668F"/>
    <w:rsid w:val="00737F24"/>
    <w:rsid w:val="00741302"/>
    <w:rsid w:val="007418A3"/>
    <w:rsid w:val="00743C0E"/>
    <w:rsid w:val="00744548"/>
    <w:rsid w:val="00744B19"/>
    <w:rsid w:val="00744C7A"/>
    <w:rsid w:val="00745E5E"/>
    <w:rsid w:val="007479CD"/>
    <w:rsid w:val="007511AD"/>
    <w:rsid w:val="00751D28"/>
    <w:rsid w:val="00754072"/>
    <w:rsid w:val="00756C76"/>
    <w:rsid w:val="00760D0F"/>
    <w:rsid w:val="00763159"/>
    <w:rsid w:val="00764E28"/>
    <w:rsid w:val="0076525F"/>
    <w:rsid w:val="00767260"/>
    <w:rsid w:val="00771C25"/>
    <w:rsid w:val="00772174"/>
    <w:rsid w:val="007737BF"/>
    <w:rsid w:val="00773865"/>
    <w:rsid w:val="007761E2"/>
    <w:rsid w:val="00781D9B"/>
    <w:rsid w:val="00784CD4"/>
    <w:rsid w:val="00790A77"/>
    <w:rsid w:val="007948A0"/>
    <w:rsid w:val="00795CEA"/>
    <w:rsid w:val="007A2909"/>
    <w:rsid w:val="007A3D0F"/>
    <w:rsid w:val="007A42D9"/>
    <w:rsid w:val="007A54F0"/>
    <w:rsid w:val="007A5DB2"/>
    <w:rsid w:val="007B0740"/>
    <w:rsid w:val="007C030D"/>
    <w:rsid w:val="007C1BAB"/>
    <w:rsid w:val="007C311C"/>
    <w:rsid w:val="007D1207"/>
    <w:rsid w:val="007D4F0C"/>
    <w:rsid w:val="007E0973"/>
    <w:rsid w:val="007E09FE"/>
    <w:rsid w:val="007E15AD"/>
    <w:rsid w:val="007E165A"/>
    <w:rsid w:val="007E318A"/>
    <w:rsid w:val="007E43A2"/>
    <w:rsid w:val="007E7085"/>
    <w:rsid w:val="007F658E"/>
    <w:rsid w:val="007F6CBC"/>
    <w:rsid w:val="007F6E83"/>
    <w:rsid w:val="00801880"/>
    <w:rsid w:val="008027C2"/>
    <w:rsid w:val="0080406A"/>
    <w:rsid w:val="00810B22"/>
    <w:rsid w:val="00815CED"/>
    <w:rsid w:val="008200E4"/>
    <w:rsid w:val="00820265"/>
    <w:rsid w:val="00823B62"/>
    <w:rsid w:val="0082592D"/>
    <w:rsid w:val="008306C9"/>
    <w:rsid w:val="0083082E"/>
    <w:rsid w:val="0083088A"/>
    <w:rsid w:val="00830AE7"/>
    <w:rsid w:val="0083143E"/>
    <w:rsid w:val="00831A2E"/>
    <w:rsid w:val="00833033"/>
    <w:rsid w:val="00836161"/>
    <w:rsid w:val="00837466"/>
    <w:rsid w:val="00846585"/>
    <w:rsid w:val="00846E85"/>
    <w:rsid w:val="008475D9"/>
    <w:rsid w:val="008507BD"/>
    <w:rsid w:val="00850950"/>
    <w:rsid w:val="00851F35"/>
    <w:rsid w:val="0086015F"/>
    <w:rsid w:val="008626F7"/>
    <w:rsid w:val="008639D7"/>
    <w:rsid w:val="00863EB1"/>
    <w:rsid w:val="00866D94"/>
    <w:rsid w:val="008705F9"/>
    <w:rsid w:val="008725B4"/>
    <w:rsid w:val="008736CB"/>
    <w:rsid w:val="00873D75"/>
    <w:rsid w:val="00877144"/>
    <w:rsid w:val="00884FE0"/>
    <w:rsid w:val="00885C61"/>
    <w:rsid w:val="008907C8"/>
    <w:rsid w:val="008916FE"/>
    <w:rsid w:val="008924D6"/>
    <w:rsid w:val="00892F70"/>
    <w:rsid w:val="008949A5"/>
    <w:rsid w:val="0089509F"/>
    <w:rsid w:val="00896145"/>
    <w:rsid w:val="00897F15"/>
    <w:rsid w:val="008A183E"/>
    <w:rsid w:val="008A59F3"/>
    <w:rsid w:val="008B1A8F"/>
    <w:rsid w:val="008B1EB5"/>
    <w:rsid w:val="008B205B"/>
    <w:rsid w:val="008B2E77"/>
    <w:rsid w:val="008B32A8"/>
    <w:rsid w:val="008B4BA0"/>
    <w:rsid w:val="008B60DF"/>
    <w:rsid w:val="008C087B"/>
    <w:rsid w:val="008C17EB"/>
    <w:rsid w:val="008C286F"/>
    <w:rsid w:val="008C3F1E"/>
    <w:rsid w:val="008C62D6"/>
    <w:rsid w:val="008C6A0B"/>
    <w:rsid w:val="008D02FC"/>
    <w:rsid w:val="008D30F5"/>
    <w:rsid w:val="008D4D90"/>
    <w:rsid w:val="008D77CC"/>
    <w:rsid w:val="008E0020"/>
    <w:rsid w:val="008E3B3A"/>
    <w:rsid w:val="008E563B"/>
    <w:rsid w:val="008E5CDA"/>
    <w:rsid w:val="008E6840"/>
    <w:rsid w:val="008F1A61"/>
    <w:rsid w:val="008F223B"/>
    <w:rsid w:val="008F2AF8"/>
    <w:rsid w:val="008F3096"/>
    <w:rsid w:val="008F3E42"/>
    <w:rsid w:val="008F4172"/>
    <w:rsid w:val="008F46DD"/>
    <w:rsid w:val="008F4CF7"/>
    <w:rsid w:val="00901D09"/>
    <w:rsid w:val="0090559B"/>
    <w:rsid w:val="00905812"/>
    <w:rsid w:val="00906269"/>
    <w:rsid w:val="009104F1"/>
    <w:rsid w:val="00910F34"/>
    <w:rsid w:val="00911337"/>
    <w:rsid w:val="009129F5"/>
    <w:rsid w:val="009134AE"/>
    <w:rsid w:val="009157ED"/>
    <w:rsid w:val="009159DF"/>
    <w:rsid w:val="00915A85"/>
    <w:rsid w:val="00915CB8"/>
    <w:rsid w:val="00916A27"/>
    <w:rsid w:val="00916A8A"/>
    <w:rsid w:val="0091733E"/>
    <w:rsid w:val="00920452"/>
    <w:rsid w:val="00920CBA"/>
    <w:rsid w:val="00920EB7"/>
    <w:rsid w:val="00921784"/>
    <w:rsid w:val="00924B3F"/>
    <w:rsid w:val="00927FEF"/>
    <w:rsid w:val="009304C0"/>
    <w:rsid w:val="00930505"/>
    <w:rsid w:val="00931C36"/>
    <w:rsid w:val="009350EC"/>
    <w:rsid w:val="00935681"/>
    <w:rsid w:val="00935C44"/>
    <w:rsid w:val="0094029E"/>
    <w:rsid w:val="009418A4"/>
    <w:rsid w:val="00944B77"/>
    <w:rsid w:val="00954F67"/>
    <w:rsid w:val="00955840"/>
    <w:rsid w:val="009562B0"/>
    <w:rsid w:val="00961B2A"/>
    <w:rsid w:val="00974FFF"/>
    <w:rsid w:val="00976015"/>
    <w:rsid w:val="00977C23"/>
    <w:rsid w:val="009815CB"/>
    <w:rsid w:val="00982772"/>
    <w:rsid w:val="0098508B"/>
    <w:rsid w:val="00985648"/>
    <w:rsid w:val="009913E6"/>
    <w:rsid w:val="00991CC0"/>
    <w:rsid w:val="0099421C"/>
    <w:rsid w:val="009952B8"/>
    <w:rsid w:val="009959DF"/>
    <w:rsid w:val="00996019"/>
    <w:rsid w:val="009A03F3"/>
    <w:rsid w:val="009A055C"/>
    <w:rsid w:val="009A7B58"/>
    <w:rsid w:val="009B1D79"/>
    <w:rsid w:val="009B3B0B"/>
    <w:rsid w:val="009B44F6"/>
    <w:rsid w:val="009B6AF7"/>
    <w:rsid w:val="009C164C"/>
    <w:rsid w:val="009C7B9E"/>
    <w:rsid w:val="009D08DA"/>
    <w:rsid w:val="009D11D3"/>
    <w:rsid w:val="009E0562"/>
    <w:rsid w:val="009E09E2"/>
    <w:rsid w:val="009E1347"/>
    <w:rsid w:val="009E1CA0"/>
    <w:rsid w:val="009E3F2C"/>
    <w:rsid w:val="009E614D"/>
    <w:rsid w:val="009E6AFF"/>
    <w:rsid w:val="009F020E"/>
    <w:rsid w:val="009F0B4C"/>
    <w:rsid w:val="009F3A08"/>
    <w:rsid w:val="009F4AA6"/>
    <w:rsid w:val="009F6294"/>
    <w:rsid w:val="009F7B51"/>
    <w:rsid w:val="00A01202"/>
    <w:rsid w:val="00A01675"/>
    <w:rsid w:val="00A04D8B"/>
    <w:rsid w:val="00A130C4"/>
    <w:rsid w:val="00A141AB"/>
    <w:rsid w:val="00A15CF7"/>
    <w:rsid w:val="00A15F61"/>
    <w:rsid w:val="00A17CB0"/>
    <w:rsid w:val="00A209B7"/>
    <w:rsid w:val="00A2276B"/>
    <w:rsid w:val="00A22CAD"/>
    <w:rsid w:val="00A24793"/>
    <w:rsid w:val="00A24A69"/>
    <w:rsid w:val="00A252B4"/>
    <w:rsid w:val="00A26DAB"/>
    <w:rsid w:val="00A2785E"/>
    <w:rsid w:val="00A332BF"/>
    <w:rsid w:val="00A406B9"/>
    <w:rsid w:val="00A4152D"/>
    <w:rsid w:val="00A43F6C"/>
    <w:rsid w:val="00A440EC"/>
    <w:rsid w:val="00A44AF8"/>
    <w:rsid w:val="00A51C95"/>
    <w:rsid w:val="00A53429"/>
    <w:rsid w:val="00A535B9"/>
    <w:rsid w:val="00A572A9"/>
    <w:rsid w:val="00A577EE"/>
    <w:rsid w:val="00A62BE2"/>
    <w:rsid w:val="00A74032"/>
    <w:rsid w:val="00A81248"/>
    <w:rsid w:val="00A828B8"/>
    <w:rsid w:val="00A85C15"/>
    <w:rsid w:val="00A864CC"/>
    <w:rsid w:val="00A87FDB"/>
    <w:rsid w:val="00A91A94"/>
    <w:rsid w:val="00A94F5F"/>
    <w:rsid w:val="00A9766B"/>
    <w:rsid w:val="00AA1413"/>
    <w:rsid w:val="00AA2BF7"/>
    <w:rsid w:val="00AA4DCF"/>
    <w:rsid w:val="00AB75C2"/>
    <w:rsid w:val="00AC1D8E"/>
    <w:rsid w:val="00AC6691"/>
    <w:rsid w:val="00AC6832"/>
    <w:rsid w:val="00AD1538"/>
    <w:rsid w:val="00AD162C"/>
    <w:rsid w:val="00AD3D13"/>
    <w:rsid w:val="00AD6794"/>
    <w:rsid w:val="00AD78AF"/>
    <w:rsid w:val="00AE0AEF"/>
    <w:rsid w:val="00AE29C3"/>
    <w:rsid w:val="00AE46F4"/>
    <w:rsid w:val="00AE53FD"/>
    <w:rsid w:val="00AE7DBB"/>
    <w:rsid w:val="00AF2793"/>
    <w:rsid w:val="00AF29CA"/>
    <w:rsid w:val="00AF4BCA"/>
    <w:rsid w:val="00AF5284"/>
    <w:rsid w:val="00AF6619"/>
    <w:rsid w:val="00B00350"/>
    <w:rsid w:val="00B011E5"/>
    <w:rsid w:val="00B06EBB"/>
    <w:rsid w:val="00B1662C"/>
    <w:rsid w:val="00B16B50"/>
    <w:rsid w:val="00B16F1E"/>
    <w:rsid w:val="00B17432"/>
    <w:rsid w:val="00B2428F"/>
    <w:rsid w:val="00B258AB"/>
    <w:rsid w:val="00B327A7"/>
    <w:rsid w:val="00B32877"/>
    <w:rsid w:val="00B32BB5"/>
    <w:rsid w:val="00B34A79"/>
    <w:rsid w:val="00B34C1E"/>
    <w:rsid w:val="00B40678"/>
    <w:rsid w:val="00B41D0C"/>
    <w:rsid w:val="00B45D7E"/>
    <w:rsid w:val="00B45D8F"/>
    <w:rsid w:val="00B46638"/>
    <w:rsid w:val="00B47EFD"/>
    <w:rsid w:val="00B52E28"/>
    <w:rsid w:val="00B533F4"/>
    <w:rsid w:val="00B55B3B"/>
    <w:rsid w:val="00B56C44"/>
    <w:rsid w:val="00B60DB8"/>
    <w:rsid w:val="00B6229E"/>
    <w:rsid w:val="00B66EA6"/>
    <w:rsid w:val="00B67216"/>
    <w:rsid w:val="00B72B74"/>
    <w:rsid w:val="00B72C4B"/>
    <w:rsid w:val="00B72F30"/>
    <w:rsid w:val="00B77C09"/>
    <w:rsid w:val="00B77D66"/>
    <w:rsid w:val="00B84C21"/>
    <w:rsid w:val="00B87800"/>
    <w:rsid w:val="00B93869"/>
    <w:rsid w:val="00B93CE8"/>
    <w:rsid w:val="00B94568"/>
    <w:rsid w:val="00B96E50"/>
    <w:rsid w:val="00BA5C04"/>
    <w:rsid w:val="00BB120A"/>
    <w:rsid w:val="00BB1982"/>
    <w:rsid w:val="00BB60EC"/>
    <w:rsid w:val="00BB6362"/>
    <w:rsid w:val="00BB726E"/>
    <w:rsid w:val="00BC25FF"/>
    <w:rsid w:val="00BC2F4C"/>
    <w:rsid w:val="00BC3533"/>
    <w:rsid w:val="00BC5045"/>
    <w:rsid w:val="00BD06E1"/>
    <w:rsid w:val="00BD11F4"/>
    <w:rsid w:val="00BD4BC1"/>
    <w:rsid w:val="00BD658B"/>
    <w:rsid w:val="00BD7482"/>
    <w:rsid w:val="00BD7861"/>
    <w:rsid w:val="00BE198E"/>
    <w:rsid w:val="00BE36A4"/>
    <w:rsid w:val="00BE3706"/>
    <w:rsid w:val="00BE7542"/>
    <w:rsid w:val="00BF2938"/>
    <w:rsid w:val="00C0115F"/>
    <w:rsid w:val="00C011B4"/>
    <w:rsid w:val="00C1012D"/>
    <w:rsid w:val="00C10659"/>
    <w:rsid w:val="00C11AEC"/>
    <w:rsid w:val="00C14431"/>
    <w:rsid w:val="00C1453F"/>
    <w:rsid w:val="00C16013"/>
    <w:rsid w:val="00C162B1"/>
    <w:rsid w:val="00C22787"/>
    <w:rsid w:val="00C22A16"/>
    <w:rsid w:val="00C22A48"/>
    <w:rsid w:val="00C23899"/>
    <w:rsid w:val="00C24C2C"/>
    <w:rsid w:val="00C26B54"/>
    <w:rsid w:val="00C30439"/>
    <w:rsid w:val="00C3350A"/>
    <w:rsid w:val="00C3722B"/>
    <w:rsid w:val="00C37601"/>
    <w:rsid w:val="00C42CF5"/>
    <w:rsid w:val="00C431AD"/>
    <w:rsid w:val="00C43DAA"/>
    <w:rsid w:val="00C4553C"/>
    <w:rsid w:val="00C46083"/>
    <w:rsid w:val="00C5228E"/>
    <w:rsid w:val="00C53132"/>
    <w:rsid w:val="00C5756C"/>
    <w:rsid w:val="00C611F4"/>
    <w:rsid w:val="00C63F71"/>
    <w:rsid w:val="00C649F4"/>
    <w:rsid w:val="00C66528"/>
    <w:rsid w:val="00C70719"/>
    <w:rsid w:val="00C74891"/>
    <w:rsid w:val="00C74909"/>
    <w:rsid w:val="00C80B78"/>
    <w:rsid w:val="00C82133"/>
    <w:rsid w:val="00C83DD5"/>
    <w:rsid w:val="00C86871"/>
    <w:rsid w:val="00C8764F"/>
    <w:rsid w:val="00C915F0"/>
    <w:rsid w:val="00C9252F"/>
    <w:rsid w:val="00C9512C"/>
    <w:rsid w:val="00C96856"/>
    <w:rsid w:val="00CA2E74"/>
    <w:rsid w:val="00CA2F97"/>
    <w:rsid w:val="00CA4085"/>
    <w:rsid w:val="00CA4094"/>
    <w:rsid w:val="00CA63CB"/>
    <w:rsid w:val="00CA7943"/>
    <w:rsid w:val="00CB354D"/>
    <w:rsid w:val="00CB3BB9"/>
    <w:rsid w:val="00CB3D87"/>
    <w:rsid w:val="00CB41C7"/>
    <w:rsid w:val="00CB4EC8"/>
    <w:rsid w:val="00CB5C71"/>
    <w:rsid w:val="00CD3AC3"/>
    <w:rsid w:val="00CD4031"/>
    <w:rsid w:val="00CD6293"/>
    <w:rsid w:val="00CE0A48"/>
    <w:rsid w:val="00CE2D5D"/>
    <w:rsid w:val="00CE3B5C"/>
    <w:rsid w:val="00CF3941"/>
    <w:rsid w:val="00CF39D3"/>
    <w:rsid w:val="00CF6EAC"/>
    <w:rsid w:val="00D01C88"/>
    <w:rsid w:val="00D03141"/>
    <w:rsid w:val="00D03A8C"/>
    <w:rsid w:val="00D04989"/>
    <w:rsid w:val="00D05499"/>
    <w:rsid w:val="00D06683"/>
    <w:rsid w:val="00D07F36"/>
    <w:rsid w:val="00D1065F"/>
    <w:rsid w:val="00D13393"/>
    <w:rsid w:val="00D134D6"/>
    <w:rsid w:val="00D146DB"/>
    <w:rsid w:val="00D15A0F"/>
    <w:rsid w:val="00D16995"/>
    <w:rsid w:val="00D2020A"/>
    <w:rsid w:val="00D22306"/>
    <w:rsid w:val="00D22706"/>
    <w:rsid w:val="00D244FA"/>
    <w:rsid w:val="00D25CE4"/>
    <w:rsid w:val="00D300B6"/>
    <w:rsid w:val="00D33057"/>
    <w:rsid w:val="00D33348"/>
    <w:rsid w:val="00D33797"/>
    <w:rsid w:val="00D33BAF"/>
    <w:rsid w:val="00D34B09"/>
    <w:rsid w:val="00D37DAF"/>
    <w:rsid w:val="00D4058E"/>
    <w:rsid w:val="00D40938"/>
    <w:rsid w:val="00D415F3"/>
    <w:rsid w:val="00D44B44"/>
    <w:rsid w:val="00D504A8"/>
    <w:rsid w:val="00D50E58"/>
    <w:rsid w:val="00D52CF8"/>
    <w:rsid w:val="00D53F4A"/>
    <w:rsid w:val="00D552C1"/>
    <w:rsid w:val="00D578FC"/>
    <w:rsid w:val="00D63E18"/>
    <w:rsid w:val="00D6586D"/>
    <w:rsid w:val="00D7028C"/>
    <w:rsid w:val="00D7220C"/>
    <w:rsid w:val="00D7497E"/>
    <w:rsid w:val="00D7533F"/>
    <w:rsid w:val="00D7683E"/>
    <w:rsid w:val="00D772A0"/>
    <w:rsid w:val="00D77BCD"/>
    <w:rsid w:val="00D77E1B"/>
    <w:rsid w:val="00D805A2"/>
    <w:rsid w:val="00D853A1"/>
    <w:rsid w:val="00D94CA5"/>
    <w:rsid w:val="00D95592"/>
    <w:rsid w:val="00D955BB"/>
    <w:rsid w:val="00D956B1"/>
    <w:rsid w:val="00D97772"/>
    <w:rsid w:val="00DA06BF"/>
    <w:rsid w:val="00DA2418"/>
    <w:rsid w:val="00DA7132"/>
    <w:rsid w:val="00DA7AD8"/>
    <w:rsid w:val="00DB1C8C"/>
    <w:rsid w:val="00DB40B7"/>
    <w:rsid w:val="00DB67E2"/>
    <w:rsid w:val="00DB7D08"/>
    <w:rsid w:val="00DB7DBE"/>
    <w:rsid w:val="00DC020B"/>
    <w:rsid w:val="00DC0678"/>
    <w:rsid w:val="00DC0C4C"/>
    <w:rsid w:val="00DC4C20"/>
    <w:rsid w:val="00DC69E3"/>
    <w:rsid w:val="00DCE13A"/>
    <w:rsid w:val="00DD0171"/>
    <w:rsid w:val="00DD5091"/>
    <w:rsid w:val="00DD57A1"/>
    <w:rsid w:val="00DD7763"/>
    <w:rsid w:val="00DE088A"/>
    <w:rsid w:val="00DE1109"/>
    <w:rsid w:val="00DE3BF4"/>
    <w:rsid w:val="00DE4FC8"/>
    <w:rsid w:val="00DE52E9"/>
    <w:rsid w:val="00DE6D3C"/>
    <w:rsid w:val="00DF5BAE"/>
    <w:rsid w:val="00DF6D06"/>
    <w:rsid w:val="00E04AF1"/>
    <w:rsid w:val="00E05B80"/>
    <w:rsid w:val="00E07645"/>
    <w:rsid w:val="00E11A12"/>
    <w:rsid w:val="00E134BB"/>
    <w:rsid w:val="00E150B8"/>
    <w:rsid w:val="00E2082D"/>
    <w:rsid w:val="00E21EF2"/>
    <w:rsid w:val="00E21F09"/>
    <w:rsid w:val="00E22ED5"/>
    <w:rsid w:val="00E24C04"/>
    <w:rsid w:val="00E278C6"/>
    <w:rsid w:val="00E30F8C"/>
    <w:rsid w:val="00E32B9E"/>
    <w:rsid w:val="00E35AA7"/>
    <w:rsid w:val="00E37792"/>
    <w:rsid w:val="00E37D49"/>
    <w:rsid w:val="00E40CCF"/>
    <w:rsid w:val="00E421FD"/>
    <w:rsid w:val="00E440DA"/>
    <w:rsid w:val="00E452AE"/>
    <w:rsid w:val="00E46AA8"/>
    <w:rsid w:val="00E53588"/>
    <w:rsid w:val="00E53E16"/>
    <w:rsid w:val="00E55138"/>
    <w:rsid w:val="00E55C1F"/>
    <w:rsid w:val="00E57D0C"/>
    <w:rsid w:val="00E70AE4"/>
    <w:rsid w:val="00E72029"/>
    <w:rsid w:val="00E736AE"/>
    <w:rsid w:val="00E743EB"/>
    <w:rsid w:val="00E745A9"/>
    <w:rsid w:val="00E8100E"/>
    <w:rsid w:val="00E82351"/>
    <w:rsid w:val="00E858F6"/>
    <w:rsid w:val="00E875DF"/>
    <w:rsid w:val="00E921BE"/>
    <w:rsid w:val="00E92842"/>
    <w:rsid w:val="00E95947"/>
    <w:rsid w:val="00EA067E"/>
    <w:rsid w:val="00EA1840"/>
    <w:rsid w:val="00EA60F0"/>
    <w:rsid w:val="00EB22C9"/>
    <w:rsid w:val="00EB2D61"/>
    <w:rsid w:val="00EB36E6"/>
    <w:rsid w:val="00EB6154"/>
    <w:rsid w:val="00EB7B1E"/>
    <w:rsid w:val="00EC23D3"/>
    <w:rsid w:val="00EC24E0"/>
    <w:rsid w:val="00EC36E1"/>
    <w:rsid w:val="00ED2BD1"/>
    <w:rsid w:val="00ED56C2"/>
    <w:rsid w:val="00ED780D"/>
    <w:rsid w:val="00EDC1ED"/>
    <w:rsid w:val="00EE079B"/>
    <w:rsid w:val="00EE5B21"/>
    <w:rsid w:val="00EE6893"/>
    <w:rsid w:val="00EE6E93"/>
    <w:rsid w:val="00EE7D5E"/>
    <w:rsid w:val="00EF0A34"/>
    <w:rsid w:val="00EF1246"/>
    <w:rsid w:val="00EF1C1C"/>
    <w:rsid w:val="00EF69C2"/>
    <w:rsid w:val="00F00EA5"/>
    <w:rsid w:val="00F01DAA"/>
    <w:rsid w:val="00F02D0D"/>
    <w:rsid w:val="00F048C5"/>
    <w:rsid w:val="00F060DA"/>
    <w:rsid w:val="00F062FF"/>
    <w:rsid w:val="00F14A66"/>
    <w:rsid w:val="00F15B0A"/>
    <w:rsid w:val="00F15D23"/>
    <w:rsid w:val="00F246E8"/>
    <w:rsid w:val="00F257FD"/>
    <w:rsid w:val="00F31078"/>
    <w:rsid w:val="00F440EF"/>
    <w:rsid w:val="00F45E16"/>
    <w:rsid w:val="00F46115"/>
    <w:rsid w:val="00F53FB4"/>
    <w:rsid w:val="00F552CF"/>
    <w:rsid w:val="00F55B08"/>
    <w:rsid w:val="00F56DC6"/>
    <w:rsid w:val="00F57013"/>
    <w:rsid w:val="00F575BE"/>
    <w:rsid w:val="00F65E14"/>
    <w:rsid w:val="00F6719B"/>
    <w:rsid w:val="00F67D41"/>
    <w:rsid w:val="00F72F24"/>
    <w:rsid w:val="00F758F6"/>
    <w:rsid w:val="00F76920"/>
    <w:rsid w:val="00F817A8"/>
    <w:rsid w:val="00F829B0"/>
    <w:rsid w:val="00F9159D"/>
    <w:rsid w:val="00F94A2F"/>
    <w:rsid w:val="00F94E51"/>
    <w:rsid w:val="00F94F1A"/>
    <w:rsid w:val="00F97450"/>
    <w:rsid w:val="00F97D0B"/>
    <w:rsid w:val="00FA13FF"/>
    <w:rsid w:val="00FA3E8F"/>
    <w:rsid w:val="00FA4BB1"/>
    <w:rsid w:val="00FA5454"/>
    <w:rsid w:val="00FB0493"/>
    <w:rsid w:val="00FB19F5"/>
    <w:rsid w:val="00FB65B8"/>
    <w:rsid w:val="00FB79A2"/>
    <w:rsid w:val="00FC1E32"/>
    <w:rsid w:val="00FC2197"/>
    <w:rsid w:val="00FC348B"/>
    <w:rsid w:val="00FC44D1"/>
    <w:rsid w:val="00FC49AE"/>
    <w:rsid w:val="00FC7614"/>
    <w:rsid w:val="00FD1478"/>
    <w:rsid w:val="00FD2E95"/>
    <w:rsid w:val="00FE2E32"/>
    <w:rsid w:val="00FE6E1A"/>
    <w:rsid w:val="00FEC7F3"/>
    <w:rsid w:val="00FF0C4E"/>
    <w:rsid w:val="00FF384A"/>
    <w:rsid w:val="00FF4DAE"/>
    <w:rsid w:val="00FF548F"/>
    <w:rsid w:val="00FF5B9C"/>
    <w:rsid w:val="00FF604E"/>
    <w:rsid w:val="00FF6191"/>
    <w:rsid w:val="00FF639D"/>
    <w:rsid w:val="00FF6EB7"/>
    <w:rsid w:val="020E2590"/>
    <w:rsid w:val="031AB34A"/>
    <w:rsid w:val="03DE1743"/>
    <w:rsid w:val="05613101"/>
    <w:rsid w:val="05954407"/>
    <w:rsid w:val="05C5A634"/>
    <w:rsid w:val="05D6160A"/>
    <w:rsid w:val="06ECC8C8"/>
    <w:rsid w:val="07B2F8F2"/>
    <w:rsid w:val="08CA11B4"/>
    <w:rsid w:val="09999592"/>
    <w:rsid w:val="0B9BAC3E"/>
    <w:rsid w:val="0C639DDB"/>
    <w:rsid w:val="0CE6FB41"/>
    <w:rsid w:val="0EBE72C8"/>
    <w:rsid w:val="1013FE99"/>
    <w:rsid w:val="10AB86E5"/>
    <w:rsid w:val="14FC669C"/>
    <w:rsid w:val="16D68A32"/>
    <w:rsid w:val="179FE6AF"/>
    <w:rsid w:val="1822D3A0"/>
    <w:rsid w:val="183CE11E"/>
    <w:rsid w:val="185DECEC"/>
    <w:rsid w:val="189BA925"/>
    <w:rsid w:val="19231F8A"/>
    <w:rsid w:val="195055A9"/>
    <w:rsid w:val="1A21323A"/>
    <w:rsid w:val="1A450E3A"/>
    <w:rsid w:val="1A917023"/>
    <w:rsid w:val="1DA3DA5F"/>
    <w:rsid w:val="1E68F0EC"/>
    <w:rsid w:val="1F686F7E"/>
    <w:rsid w:val="21A4A48C"/>
    <w:rsid w:val="21BA9432"/>
    <w:rsid w:val="236AB976"/>
    <w:rsid w:val="256F756E"/>
    <w:rsid w:val="267B83D4"/>
    <w:rsid w:val="27EE62A0"/>
    <w:rsid w:val="29F18FC0"/>
    <w:rsid w:val="2A59EE3D"/>
    <w:rsid w:val="2B188509"/>
    <w:rsid w:val="2B670FA8"/>
    <w:rsid w:val="2BD84002"/>
    <w:rsid w:val="2E8303BB"/>
    <w:rsid w:val="2EC20490"/>
    <w:rsid w:val="2F81C682"/>
    <w:rsid w:val="306C1350"/>
    <w:rsid w:val="31E29B61"/>
    <w:rsid w:val="32001D92"/>
    <w:rsid w:val="32C875CE"/>
    <w:rsid w:val="338C1AFB"/>
    <w:rsid w:val="34111B48"/>
    <w:rsid w:val="3854986C"/>
    <w:rsid w:val="38D5E7A5"/>
    <w:rsid w:val="3A136953"/>
    <w:rsid w:val="3B79D1E7"/>
    <w:rsid w:val="3CB3DBA0"/>
    <w:rsid w:val="3DA73FE6"/>
    <w:rsid w:val="3F5924DF"/>
    <w:rsid w:val="40A49F3B"/>
    <w:rsid w:val="41ACCF53"/>
    <w:rsid w:val="442C400A"/>
    <w:rsid w:val="44C16F6B"/>
    <w:rsid w:val="460B0F1C"/>
    <w:rsid w:val="466C891F"/>
    <w:rsid w:val="466EEFE4"/>
    <w:rsid w:val="46B611E2"/>
    <w:rsid w:val="480AC045"/>
    <w:rsid w:val="490E3C21"/>
    <w:rsid w:val="498BD029"/>
    <w:rsid w:val="4A6A1C21"/>
    <w:rsid w:val="4B3EF77A"/>
    <w:rsid w:val="4B9A228A"/>
    <w:rsid w:val="4E26823D"/>
    <w:rsid w:val="4E341EE0"/>
    <w:rsid w:val="4EBF0142"/>
    <w:rsid w:val="4F3CC649"/>
    <w:rsid w:val="4FB7EDBF"/>
    <w:rsid w:val="50AB5E2D"/>
    <w:rsid w:val="50CFEB17"/>
    <w:rsid w:val="50D9400B"/>
    <w:rsid w:val="50EC7E1A"/>
    <w:rsid w:val="519468D2"/>
    <w:rsid w:val="522C9636"/>
    <w:rsid w:val="55792578"/>
    <w:rsid w:val="55989BDD"/>
    <w:rsid w:val="565876EA"/>
    <w:rsid w:val="56CD2128"/>
    <w:rsid w:val="57B43983"/>
    <w:rsid w:val="58B5BE68"/>
    <w:rsid w:val="594332DE"/>
    <w:rsid w:val="5A5D23E9"/>
    <w:rsid w:val="5AF937D4"/>
    <w:rsid w:val="5BB5987B"/>
    <w:rsid w:val="5CE8F291"/>
    <w:rsid w:val="5E0C53D6"/>
    <w:rsid w:val="5E9650C2"/>
    <w:rsid w:val="65C4EC1C"/>
    <w:rsid w:val="65D9C32D"/>
    <w:rsid w:val="65F7E301"/>
    <w:rsid w:val="666DC545"/>
    <w:rsid w:val="67155B19"/>
    <w:rsid w:val="6848C377"/>
    <w:rsid w:val="689BEF58"/>
    <w:rsid w:val="6A397915"/>
    <w:rsid w:val="6B294799"/>
    <w:rsid w:val="6BDFB8F8"/>
    <w:rsid w:val="6D4FD2BB"/>
    <w:rsid w:val="6D872F27"/>
    <w:rsid w:val="6E6144A7"/>
    <w:rsid w:val="6E901DDE"/>
    <w:rsid w:val="6EFDC5FF"/>
    <w:rsid w:val="7098CD2F"/>
    <w:rsid w:val="72A71C68"/>
    <w:rsid w:val="73467756"/>
    <w:rsid w:val="73A701F8"/>
    <w:rsid w:val="75AF5D68"/>
    <w:rsid w:val="75FF4B39"/>
    <w:rsid w:val="762F4EA7"/>
    <w:rsid w:val="775BA1D1"/>
    <w:rsid w:val="783D885C"/>
    <w:rsid w:val="7978A0BB"/>
    <w:rsid w:val="79A05891"/>
    <w:rsid w:val="7A040DE5"/>
    <w:rsid w:val="7A5F512B"/>
    <w:rsid w:val="7A6EA9FD"/>
    <w:rsid w:val="7AC4AE8C"/>
    <w:rsid w:val="7AF51875"/>
    <w:rsid w:val="7CDCD6B0"/>
    <w:rsid w:val="7F1B9767"/>
    <w:rsid w:val="7FE2BD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A228A"/>
  <w15:chartTrackingRefBased/>
  <w15:docId w15:val="{85644310-3B39-4749-B0E3-614DB872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qFormat/>
    <w:rsid w:val="00B34C1E"/>
  </w:style>
  <w:style w:type="paragraph" w:styleId="Heading1">
    <w:name w:val="heading 1"/>
    <w:basedOn w:val="Normal"/>
    <w:next w:val="Normal"/>
    <w:link w:val="Heading1Char"/>
    <w:qFormat/>
    <w:rsid w:val="00B34C1E"/>
    <w:pPr>
      <w:keepNext/>
      <w:keepLines/>
      <w:spacing w:before="240"/>
      <w:outlineLvl w:val="0"/>
    </w:pPr>
    <w:rPr>
      <w:rFonts w:asciiTheme="majorHAnsi" w:eastAsiaTheme="majorEastAsia" w:hAnsiTheme="majorHAnsi" w:cstheme="majorBidi"/>
      <w:b/>
      <w:color w:val="009EBF" w:themeColor="accent1"/>
      <w:sz w:val="52"/>
      <w:szCs w:val="32"/>
    </w:rPr>
  </w:style>
  <w:style w:type="paragraph" w:styleId="Heading2">
    <w:name w:val="heading 2"/>
    <w:basedOn w:val="Normal"/>
    <w:next w:val="Normal"/>
    <w:link w:val="Heading2Char"/>
    <w:uiPriority w:val="1"/>
    <w:qFormat/>
    <w:rsid w:val="00C66528"/>
    <w:pPr>
      <w:keepNext/>
      <w:keepLines/>
      <w:outlineLvl w:val="1"/>
    </w:pPr>
    <w:rPr>
      <w:rFonts w:eastAsiaTheme="majorEastAsia" w:cstheme="majorBidi"/>
      <w:i/>
      <w:color w:val="FDB813" w:themeColor="accent2"/>
      <w:sz w:val="42"/>
      <w:szCs w:val="26"/>
    </w:rPr>
  </w:style>
  <w:style w:type="paragraph" w:styleId="Heading3">
    <w:name w:val="heading 3"/>
    <w:basedOn w:val="Normal"/>
    <w:next w:val="Normal"/>
    <w:link w:val="Heading3Char"/>
    <w:uiPriority w:val="2"/>
    <w:qFormat/>
    <w:rsid w:val="00C66528"/>
    <w:pPr>
      <w:keepNext/>
      <w:keepLines/>
      <w:outlineLvl w:val="2"/>
    </w:pPr>
    <w:rPr>
      <w:rFonts w:asciiTheme="majorHAnsi" w:eastAsiaTheme="majorEastAsia" w:hAnsiTheme="majorHAnsi" w:cstheme="majorBidi"/>
      <w:b/>
      <w:color w:val="009EBF" w:themeColor="accent1"/>
      <w:sz w:val="36"/>
    </w:rPr>
  </w:style>
  <w:style w:type="paragraph" w:styleId="Heading4">
    <w:name w:val="heading 4"/>
    <w:basedOn w:val="Normal"/>
    <w:next w:val="Normal"/>
    <w:link w:val="Heading4Char"/>
    <w:uiPriority w:val="3"/>
    <w:qFormat/>
    <w:rsid w:val="00C66528"/>
    <w:pPr>
      <w:keepNext/>
      <w:keepLines/>
      <w:outlineLvl w:val="3"/>
    </w:pPr>
    <w:rPr>
      <w:rFonts w:eastAsiaTheme="majorEastAsia" w:cstheme="majorBidi"/>
      <w:i/>
      <w:iCs/>
      <w:color w:val="000000" w:themeColor="text1"/>
      <w:sz w:val="32"/>
    </w:rPr>
  </w:style>
  <w:style w:type="paragraph" w:styleId="Heading5">
    <w:name w:val="heading 5"/>
    <w:basedOn w:val="Normal"/>
    <w:next w:val="Normal"/>
    <w:link w:val="Heading5Char"/>
    <w:uiPriority w:val="4"/>
    <w:qFormat/>
    <w:rsid w:val="00C66528"/>
    <w:pPr>
      <w:keepNext/>
      <w:keepLines/>
      <w:spacing w:line="192" w:lineRule="auto"/>
      <w:outlineLvl w:val="4"/>
    </w:pPr>
    <w:rPr>
      <w:rFonts w:asciiTheme="majorHAnsi" w:eastAsiaTheme="majorEastAsia" w:hAnsiTheme="majorHAnsi" w:cstheme="majorBidi"/>
      <w:b/>
      <w:color w:val="009EBF" w:themeColor="accent1"/>
      <w:sz w:val="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1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812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6528"/>
    <w:rPr>
      <w:rFonts w:ascii="Times New Roman" w:hAnsi="Times New Roman" w:cs="Times New Roman"/>
      <w:sz w:val="18"/>
      <w:szCs w:val="18"/>
    </w:rPr>
  </w:style>
  <w:style w:type="character" w:customStyle="1" w:styleId="Heading1Char">
    <w:name w:val="Heading 1 Char"/>
    <w:basedOn w:val="DefaultParagraphFont"/>
    <w:link w:val="Heading1"/>
    <w:rsid w:val="00B34C1E"/>
    <w:rPr>
      <w:rFonts w:asciiTheme="majorHAnsi" w:eastAsiaTheme="majorEastAsia" w:hAnsiTheme="majorHAnsi" w:cstheme="majorBidi"/>
      <w:b/>
      <w:color w:val="009EBF" w:themeColor="accent1"/>
      <w:sz w:val="52"/>
      <w:szCs w:val="32"/>
    </w:rPr>
  </w:style>
  <w:style w:type="character" w:customStyle="1" w:styleId="Heading2Char">
    <w:name w:val="Heading 2 Char"/>
    <w:basedOn w:val="DefaultParagraphFont"/>
    <w:link w:val="Heading2"/>
    <w:uiPriority w:val="1"/>
    <w:rsid w:val="00C66528"/>
    <w:rPr>
      <w:rFonts w:eastAsiaTheme="majorEastAsia" w:cstheme="majorBidi"/>
      <w:i/>
      <w:color w:val="FDB813" w:themeColor="accent2"/>
      <w:sz w:val="42"/>
      <w:szCs w:val="26"/>
    </w:rPr>
  </w:style>
  <w:style w:type="paragraph" w:customStyle="1" w:styleId="GraphicAnchor">
    <w:name w:val="Graphic Anchor"/>
    <w:basedOn w:val="Normal"/>
    <w:uiPriority w:val="7"/>
    <w:qFormat/>
    <w:rsid w:val="00A81248"/>
    <w:rPr>
      <w:sz w:val="10"/>
    </w:rPr>
  </w:style>
  <w:style w:type="character" w:customStyle="1" w:styleId="Heading3Char">
    <w:name w:val="Heading 3 Char"/>
    <w:basedOn w:val="DefaultParagraphFont"/>
    <w:link w:val="Heading3"/>
    <w:uiPriority w:val="2"/>
    <w:rsid w:val="00C66528"/>
    <w:rPr>
      <w:rFonts w:asciiTheme="majorHAnsi" w:eastAsiaTheme="majorEastAsia" w:hAnsiTheme="majorHAnsi" w:cstheme="majorBidi"/>
      <w:b/>
      <w:color w:val="009EBF" w:themeColor="accent1"/>
      <w:sz w:val="36"/>
    </w:rPr>
  </w:style>
  <w:style w:type="character" w:customStyle="1" w:styleId="Heading4Char">
    <w:name w:val="Heading 4 Char"/>
    <w:basedOn w:val="DefaultParagraphFont"/>
    <w:link w:val="Heading4"/>
    <w:uiPriority w:val="3"/>
    <w:rsid w:val="00C66528"/>
    <w:rPr>
      <w:rFonts w:eastAsiaTheme="majorEastAsia" w:cstheme="majorBidi"/>
      <w:i/>
      <w:iCs/>
      <w:color w:val="000000" w:themeColor="text1"/>
      <w:sz w:val="32"/>
    </w:rPr>
  </w:style>
  <w:style w:type="paragraph" w:customStyle="1" w:styleId="Text">
    <w:name w:val="Text"/>
    <w:basedOn w:val="Normal"/>
    <w:uiPriority w:val="5"/>
    <w:qFormat/>
    <w:rsid w:val="00C66528"/>
    <w:rPr>
      <w:i/>
      <w:color w:val="000000" w:themeColor="text1"/>
      <w:sz w:val="28"/>
    </w:rPr>
  </w:style>
  <w:style w:type="paragraph" w:styleId="Header">
    <w:name w:val="header"/>
    <w:basedOn w:val="Normal"/>
    <w:link w:val="HeaderChar"/>
    <w:uiPriority w:val="99"/>
    <w:rsid w:val="00C66528"/>
    <w:pPr>
      <w:tabs>
        <w:tab w:val="center" w:pos="4680"/>
        <w:tab w:val="right" w:pos="9360"/>
      </w:tabs>
    </w:pPr>
  </w:style>
  <w:style w:type="character" w:customStyle="1" w:styleId="HeaderChar">
    <w:name w:val="Header Char"/>
    <w:basedOn w:val="DefaultParagraphFont"/>
    <w:link w:val="Header"/>
    <w:uiPriority w:val="99"/>
    <w:rsid w:val="00C66528"/>
  </w:style>
  <w:style w:type="paragraph" w:styleId="Footer">
    <w:name w:val="footer"/>
    <w:basedOn w:val="Normal"/>
    <w:link w:val="FooterChar"/>
    <w:uiPriority w:val="99"/>
    <w:rsid w:val="00FC49AE"/>
    <w:pPr>
      <w:tabs>
        <w:tab w:val="center" w:pos="4680"/>
        <w:tab w:val="right" w:pos="9360"/>
      </w:tabs>
    </w:pPr>
    <w:rPr>
      <w:rFonts w:asciiTheme="majorHAnsi" w:hAnsiTheme="majorHAnsi"/>
      <w:b/>
      <w:color w:val="A6A6A6" w:themeColor="background1" w:themeShade="A6"/>
      <w:sz w:val="20"/>
    </w:rPr>
  </w:style>
  <w:style w:type="character" w:customStyle="1" w:styleId="FooterChar">
    <w:name w:val="Footer Char"/>
    <w:basedOn w:val="DefaultParagraphFont"/>
    <w:link w:val="Footer"/>
    <w:uiPriority w:val="99"/>
    <w:rsid w:val="00FC49AE"/>
    <w:rPr>
      <w:rFonts w:asciiTheme="majorHAnsi" w:hAnsiTheme="majorHAnsi"/>
      <w:b/>
      <w:color w:val="A6A6A6" w:themeColor="background1" w:themeShade="A6"/>
      <w:sz w:val="20"/>
    </w:rPr>
  </w:style>
  <w:style w:type="character" w:styleId="PageNumber">
    <w:name w:val="page number"/>
    <w:basedOn w:val="DefaultParagraphFont"/>
    <w:uiPriority w:val="99"/>
    <w:semiHidden/>
    <w:rsid w:val="001205A1"/>
  </w:style>
  <w:style w:type="character" w:customStyle="1" w:styleId="Heading5Char">
    <w:name w:val="Heading 5 Char"/>
    <w:basedOn w:val="DefaultParagraphFont"/>
    <w:link w:val="Heading5"/>
    <w:uiPriority w:val="4"/>
    <w:rsid w:val="00C66528"/>
    <w:rPr>
      <w:rFonts w:asciiTheme="majorHAnsi" w:eastAsiaTheme="majorEastAsia" w:hAnsiTheme="majorHAnsi" w:cstheme="majorBidi"/>
      <w:b/>
      <w:color w:val="009EBF" w:themeColor="accent1"/>
      <w:sz w:val="76"/>
    </w:rPr>
  </w:style>
  <w:style w:type="character" w:styleId="PlaceholderText">
    <w:name w:val="Placeholder Text"/>
    <w:basedOn w:val="DefaultParagraphFont"/>
    <w:uiPriority w:val="99"/>
    <w:semiHidden/>
    <w:rsid w:val="00C66528"/>
    <w:rPr>
      <w:color w:val="808080"/>
    </w:rPr>
  </w:style>
  <w:style w:type="character" w:styleId="Emphasis">
    <w:name w:val="Emphasis"/>
    <w:basedOn w:val="DefaultParagraphFont"/>
    <w:uiPriority w:val="20"/>
    <w:qFormat/>
    <w:rsid w:val="00FC49AE"/>
    <w:rPr>
      <w:i w:val="0"/>
      <w:iCs/>
      <w:color w:val="FDB813" w:themeColor="accent2"/>
    </w:rPr>
  </w:style>
  <w:style w:type="paragraph" w:styleId="Quote">
    <w:name w:val="Quote"/>
    <w:basedOn w:val="Normal"/>
    <w:next w:val="Normal"/>
    <w:link w:val="QuoteChar"/>
    <w:uiPriority w:val="29"/>
    <w:qFormat/>
    <w:rsid w:val="00FC49AE"/>
    <w:pPr>
      <w:spacing w:line="192" w:lineRule="auto"/>
      <w:jc w:val="center"/>
    </w:pPr>
    <w:rPr>
      <w:rFonts w:asciiTheme="majorHAnsi" w:hAnsiTheme="majorHAnsi"/>
      <w:iCs/>
      <w:color w:val="009EBF" w:themeColor="accent1"/>
      <w:sz w:val="76"/>
    </w:rPr>
  </w:style>
  <w:style w:type="character" w:customStyle="1" w:styleId="QuoteChar">
    <w:name w:val="Quote Char"/>
    <w:basedOn w:val="DefaultParagraphFont"/>
    <w:link w:val="Quote"/>
    <w:uiPriority w:val="29"/>
    <w:rsid w:val="00FC49AE"/>
    <w:rPr>
      <w:rFonts w:asciiTheme="majorHAnsi" w:hAnsiTheme="majorHAnsi"/>
      <w:iCs/>
      <w:color w:val="009EBF" w:themeColor="accent1"/>
      <w:sz w:val="76"/>
    </w:rPr>
  </w:style>
  <w:style w:type="table" w:styleId="GridTable5Dark-Accent1">
    <w:name w:val="Grid Table 5 Dark Accent 1"/>
    <w:basedOn w:val="TableNormal"/>
    <w:uiPriority w:val="50"/>
    <w:rsid w:val="00BE36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F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EB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EB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EB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EBF" w:themeFill="accent1"/>
      </w:tcPr>
    </w:tblStylePr>
    <w:tblStylePr w:type="band1Vert">
      <w:tblPr/>
      <w:tcPr>
        <w:shd w:val="clear" w:color="auto" w:fill="7FE8FF" w:themeFill="accent1" w:themeFillTint="66"/>
      </w:tcPr>
    </w:tblStylePr>
    <w:tblStylePr w:type="band1Horz">
      <w:tblPr/>
      <w:tcPr>
        <w:shd w:val="clear" w:color="auto" w:fill="7FE8FF" w:themeFill="accent1" w:themeFillTint="66"/>
      </w:tcPr>
    </w:tblStylePr>
  </w:style>
  <w:style w:type="table" w:styleId="GridTable4-Accent5">
    <w:name w:val="Grid Table 4 Accent 5"/>
    <w:basedOn w:val="TableNormal"/>
    <w:uiPriority w:val="49"/>
    <w:rsid w:val="00BE36A4"/>
    <w:tblPr>
      <w:tblStyleRowBandSize w:val="1"/>
      <w:tblStyleColBandSize w:val="1"/>
      <w:tblBorders>
        <w:top w:val="single" w:sz="4" w:space="0" w:color="A9D891" w:themeColor="accent5" w:themeTint="99"/>
        <w:left w:val="single" w:sz="4" w:space="0" w:color="A9D891" w:themeColor="accent5" w:themeTint="99"/>
        <w:bottom w:val="single" w:sz="4" w:space="0" w:color="A9D891" w:themeColor="accent5" w:themeTint="99"/>
        <w:right w:val="single" w:sz="4" w:space="0" w:color="A9D891" w:themeColor="accent5" w:themeTint="99"/>
        <w:insideH w:val="single" w:sz="4" w:space="0" w:color="A9D891" w:themeColor="accent5" w:themeTint="99"/>
        <w:insideV w:val="single" w:sz="4" w:space="0" w:color="A9D891" w:themeColor="accent5" w:themeTint="99"/>
      </w:tblBorders>
    </w:tblPr>
    <w:tblStylePr w:type="firstRow">
      <w:rPr>
        <w:b/>
        <w:bCs/>
        <w:color w:val="FFFFFF" w:themeColor="background1"/>
      </w:rPr>
      <w:tblPr/>
      <w:tcPr>
        <w:tcBorders>
          <w:top w:val="single" w:sz="4" w:space="0" w:color="71BF49" w:themeColor="accent5"/>
          <w:left w:val="single" w:sz="4" w:space="0" w:color="71BF49" w:themeColor="accent5"/>
          <w:bottom w:val="single" w:sz="4" w:space="0" w:color="71BF49" w:themeColor="accent5"/>
          <w:right w:val="single" w:sz="4" w:space="0" w:color="71BF49" w:themeColor="accent5"/>
          <w:insideH w:val="nil"/>
          <w:insideV w:val="nil"/>
        </w:tcBorders>
        <w:shd w:val="clear" w:color="auto" w:fill="71BF49" w:themeFill="accent5"/>
      </w:tcPr>
    </w:tblStylePr>
    <w:tblStylePr w:type="lastRow">
      <w:rPr>
        <w:b/>
        <w:bCs/>
      </w:rPr>
      <w:tblPr/>
      <w:tcPr>
        <w:tcBorders>
          <w:top w:val="double" w:sz="4" w:space="0" w:color="71BF49" w:themeColor="accent5"/>
        </w:tcBorders>
      </w:tcPr>
    </w:tblStylePr>
    <w:tblStylePr w:type="firstCol">
      <w:rPr>
        <w:b/>
        <w:bCs/>
      </w:rPr>
    </w:tblStylePr>
    <w:tblStylePr w:type="lastCol">
      <w:rPr>
        <w:b/>
        <w:bCs/>
      </w:rPr>
    </w:tblStylePr>
    <w:tblStylePr w:type="band1Vert">
      <w:tblPr/>
      <w:tcPr>
        <w:shd w:val="clear" w:color="auto" w:fill="E2F2DA" w:themeFill="accent5" w:themeFillTint="33"/>
      </w:tcPr>
    </w:tblStylePr>
    <w:tblStylePr w:type="band1Horz">
      <w:tblPr/>
      <w:tcPr>
        <w:shd w:val="clear" w:color="auto" w:fill="E2F2DA" w:themeFill="accent5" w:themeFillTint="33"/>
      </w:tcPr>
    </w:tblStylePr>
  </w:style>
  <w:style w:type="paragraph" w:styleId="TOCHeading">
    <w:name w:val="TOC Heading"/>
    <w:basedOn w:val="Heading1"/>
    <w:next w:val="Normal"/>
    <w:uiPriority w:val="39"/>
    <w:unhideWhenUsed/>
    <w:qFormat/>
    <w:rsid w:val="0083082E"/>
    <w:pPr>
      <w:pBdr>
        <w:bottom w:val="single" w:sz="4" w:space="1" w:color="009EBF" w:themeColor="accent1"/>
      </w:pBdr>
      <w:spacing w:before="400" w:after="40"/>
      <w:outlineLvl w:val="9"/>
    </w:pPr>
    <w:rPr>
      <w:b w:val="0"/>
      <w:color w:val="00758F" w:themeColor="accent1" w:themeShade="BF"/>
      <w:sz w:val="36"/>
      <w:szCs w:val="36"/>
    </w:rPr>
  </w:style>
  <w:style w:type="character" w:styleId="Hyperlink">
    <w:name w:val="Hyperlink"/>
    <w:basedOn w:val="DefaultParagraphFont"/>
    <w:uiPriority w:val="99"/>
    <w:unhideWhenUsed/>
    <w:rsid w:val="0083082E"/>
    <w:rPr>
      <w:color w:val="0000FF" w:themeColor="hyperlink"/>
      <w:u w:val="single"/>
    </w:rPr>
  </w:style>
  <w:style w:type="paragraph" w:styleId="TOC1">
    <w:name w:val="toc 1"/>
    <w:basedOn w:val="Normal"/>
    <w:next w:val="Normal"/>
    <w:autoRedefine/>
    <w:uiPriority w:val="39"/>
    <w:rsid w:val="00BE7542"/>
    <w:pPr>
      <w:tabs>
        <w:tab w:val="right" w:leader="dot" w:pos="10790"/>
      </w:tabs>
      <w:spacing w:after="100"/>
    </w:pPr>
  </w:style>
  <w:style w:type="paragraph" w:styleId="TOC2">
    <w:name w:val="toc 2"/>
    <w:basedOn w:val="Normal"/>
    <w:next w:val="Normal"/>
    <w:autoRedefine/>
    <w:uiPriority w:val="39"/>
    <w:rsid w:val="008E3B3A"/>
    <w:pPr>
      <w:spacing w:after="100"/>
      <w:ind w:left="220"/>
    </w:pPr>
  </w:style>
  <w:style w:type="paragraph" w:styleId="TOC3">
    <w:name w:val="toc 3"/>
    <w:basedOn w:val="Normal"/>
    <w:next w:val="Normal"/>
    <w:autoRedefine/>
    <w:uiPriority w:val="39"/>
    <w:rsid w:val="008E3B3A"/>
    <w:pPr>
      <w:spacing w:after="100"/>
      <w:ind w:left="440"/>
    </w:pPr>
  </w:style>
  <w:style w:type="table" w:styleId="GridTable2-Accent5">
    <w:name w:val="Grid Table 2 Accent 5"/>
    <w:basedOn w:val="TableNormal"/>
    <w:uiPriority w:val="47"/>
    <w:rsid w:val="00741302"/>
    <w:tblPr>
      <w:tblStyleRowBandSize w:val="1"/>
      <w:tblStyleColBandSize w:val="1"/>
      <w:tblBorders>
        <w:top w:val="single" w:sz="2" w:space="0" w:color="A9D891" w:themeColor="accent5" w:themeTint="99"/>
        <w:bottom w:val="single" w:sz="2" w:space="0" w:color="A9D891" w:themeColor="accent5" w:themeTint="99"/>
        <w:insideH w:val="single" w:sz="2" w:space="0" w:color="A9D891" w:themeColor="accent5" w:themeTint="99"/>
        <w:insideV w:val="single" w:sz="2" w:space="0" w:color="A9D891" w:themeColor="accent5" w:themeTint="99"/>
      </w:tblBorders>
    </w:tblPr>
    <w:tblStylePr w:type="firstRow">
      <w:rPr>
        <w:b/>
        <w:bCs/>
      </w:rPr>
      <w:tblPr/>
      <w:tcPr>
        <w:tcBorders>
          <w:top w:val="nil"/>
          <w:bottom w:val="single" w:sz="12" w:space="0" w:color="A9D891" w:themeColor="accent5" w:themeTint="99"/>
          <w:insideH w:val="nil"/>
          <w:insideV w:val="nil"/>
        </w:tcBorders>
        <w:shd w:val="clear" w:color="auto" w:fill="FFFFFF" w:themeFill="background1"/>
      </w:tcPr>
    </w:tblStylePr>
    <w:tblStylePr w:type="lastRow">
      <w:rPr>
        <w:b/>
        <w:bCs/>
      </w:rPr>
      <w:tblPr/>
      <w:tcPr>
        <w:tcBorders>
          <w:top w:val="double" w:sz="2" w:space="0" w:color="A9D89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F2DA" w:themeFill="accent5" w:themeFillTint="33"/>
      </w:tcPr>
    </w:tblStylePr>
    <w:tblStylePr w:type="band1Horz">
      <w:tblPr/>
      <w:tcPr>
        <w:shd w:val="clear" w:color="auto" w:fill="E2F2DA" w:themeFill="accent5" w:themeFillTint="33"/>
      </w:tcPr>
    </w:tblStylePr>
  </w:style>
  <w:style w:type="paragraph" w:styleId="TOC4">
    <w:name w:val="toc 4"/>
    <w:basedOn w:val="Normal"/>
    <w:next w:val="Normal"/>
    <w:autoRedefine/>
    <w:uiPriority w:val="39"/>
    <w:semiHidden/>
    <w:rsid w:val="00AE29C3"/>
    <w:pPr>
      <w:spacing w:after="100"/>
      <w:ind w:left="720"/>
    </w:pPr>
  </w:style>
  <w:style w:type="paragraph" w:styleId="TOC5">
    <w:name w:val="toc 5"/>
    <w:basedOn w:val="Normal"/>
    <w:next w:val="Normal"/>
    <w:autoRedefine/>
    <w:uiPriority w:val="39"/>
    <w:semiHidden/>
    <w:rsid w:val="00AE29C3"/>
    <w:pPr>
      <w:spacing w:after="100"/>
      <w:ind w:left="960"/>
    </w:pPr>
  </w:style>
  <w:style w:type="paragraph" w:styleId="TOC6">
    <w:name w:val="toc 6"/>
    <w:basedOn w:val="Normal"/>
    <w:next w:val="Normal"/>
    <w:autoRedefine/>
    <w:uiPriority w:val="39"/>
    <w:semiHidden/>
    <w:rsid w:val="00AE29C3"/>
    <w:pPr>
      <w:spacing w:after="100"/>
      <w:ind w:left="1200"/>
    </w:pPr>
  </w:style>
  <w:style w:type="paragraph" w:styleId="TOC7">
    <w:name w:val="toc 7"/>
    <w:basedOn w:val="Normal"/>
    <w:next w:val="Normal"/>
    <w:autoRedefine/>
    <w:uiPriority w:val="39"/>
    <w:semiHidden/>
    <w:rsid w:val="00AE29C3"/>
    <w:pPr>
      <w:spacing w:after="100"/>
      <w:ind w:left="1440"/>
    </w:pPr>
  </w:style>
  <w:style w:type="paragraph" w:styleId="TOC8">
    <w:name w:val="toc 8"/>
    <w:basedOn w:val="Normal"/>
    <w:next w:val="Normal"/>
    <w:autoRedefine/>
    <w:uiPriority w:val="39"/>
    <w:semiHidden/>
    <w:rsid w:val="00AE29C3"/>
    <w:pPr>
      <w:spacing w:after="100"/>
      <w:ind w:left="1680"/>
    </w:pPr>
  </w:style>
  <w:style w:type="paragraph" w:styleId="TOC9">
    <w:name w:val="toc 9"/>
    <w:basedOn w:val="Normal"/>
    <w:next w:val="Normal"/>
    <w:autoRedefine/>
    <w:uiPriority w:val="39"/>
    <w:semiHidden/>
    <w:rsid w:val="00AE29C3"/>
    <w:pPr>
      <w:spacing w:after="100"/>
      <w:ind w:left="1920"/>
    </w:pPr>
  </w:style>
  <w:style w:type="paragraph" w:customStyle="1" w:styleId="BIOHeading">
    <w:name w:val="BIO Heading"/>
    <w:basedOn w:val="TOCHeading"/>
    <w:uiPriority w:val="6"/>
    <w:qFormat/>
    <w:rsid w:val="00FF4DAE"/>
  </w:style>
  <w:style w:type="paragraph" w:customStyle="1" w:styleId="Default">
    <w:name w:val="Default"/>
    <w:rsid w:val="00DB67E2"/>
    <w:pPr>
      <w:autoSpaceDE w:val="0"/>
      <w:autoSpaceDN w:val="0"/>
      <w:adjustRightInd w:val="0"/>
    </w:pPr>
    <w:rPr>
      <w:rFonts w:ascii="BMBEM E+ Myriad Pro" w:hAnsi="BMBEM E+ Myriad Pro" w:cs="BMBEM E+ Myriad Pro"/>
      <w:color w:val="000000"/>
      <w:sz w:val="24"/>
      <w:szCs w:val="24"/>
      <w:lang w:val="en-CA"/>
    </w:rPr>
  </w:style>
  <w:style w:type="paragraph" w:styleId="ListParagraph">
    <w:name w:val="List Paragraph"/>
    <w:basedOn w:val="Normal"/>
    <w:link w:val="ListParagraphChar"/>
    <w:uiPriority w:val="1"/>
    <w:qFormat/>
    <w:rsid w:val="0090559B"/>
    <w:pPr>
      <w:ind w:left="720"/>
      <w:contextualSpacing/>
    </w:pPr>
  </w:style>
  <w:style w:type="paragraph" w:customStyle="1" w:styleId="Header-Reportname">
    <w:name w:val="Header - Report name"/>
    <w:basedOn w:val="Heading3"/>
    <w:uiPriority w:val="6"/>
    <w:qFormat/>
    <w:rsid w:val="0086015F"/>
    <w:rPr>
      <w:color w:val="71BF49" w:themeColor="accent5"/>
      <w:sz w:val="24"/>
    </w:rPr>
  </w:style>
  <w:style w:type="paragraph" w:customStyle="1" w:styleId="Header-Membername">
    <w:name w:val="Header - Member name"/>
    <w:basedOn w:val="Header"/>
    <w:uiPriority w:val="6"/>
    <w:qFormat/>
    <w:rsid w:val="0086015F"/>
    <w:pPr>
      <w:ind w:right="-115"/>
      <w:jc w:val="right"/>
    </w:pPr>
    <w:rPr>
      <w:rFonts w:ascii="Franklin Gothic Medium" w:hAnsi="Franklin Gothic Medium"/>
      <w:b/>
      <w:color w:val="007EA4" w:themeColor="text2"/>
      <w:sz w:val="24"/>
    </w:rPr>
  </w:style>
  <w:style w:type="paragraph" w:customStyle="1" w:styleId="Normal-white">
    <w:name w:val="Normal - white"/>
    <w:basedOn w:val="Normal"/>
    <w:uiPriority w:val="6"/>
    <w:qFormat/>
    <w:rsid w:val="009A055C"/>
    <w:rPr>
      <w:b/>
      <w:bCs/>
      <w:color w:val="FFFFFF" w:themeColor="background1"/>
    </w:rPr>
  </w:style>
  <w:style w:type="paragraph" w:customStyle="1" w:styleId="Subhead">
    <w:name w:val="Subhead"/>
    <w:basedOn w:val="Pagelayoutheader-white"/>
    <w:uiPriority w:val="6"/>
    <w:qFormat/>
    <w:rsid w:val="00193445"/>
    <w:rPr>
      <w:caps/>
      <w:color w:val="009EBF" w:themeColor="accent1"/>
    </w:rPr>
  </w:style>
  <w:style w:type="paragraph" w:customStyle="1" w:styleId="Text-white">
    <w:name w:val="Text - white"/>
    <w:basedOn w:val="Text"/>
    <w:uiPriority w:val="6"/>
    <w:qFormat/>
    <w:rsid w:val="00100A8D"/>
    <w:rPr>
      <w:color w:val="FFFFFF" w:themeColor="background1"/>
    </w:rPr>
  </w:style>
  <w:style w:type="paragraph" w:customStyle="1" w:styleId="Pagelayoutheader-white">
    <w:name w:val="Page layout header - white"/>
    <w:uiPriority w:val="6"/>
    <w:qFormat/>
    <w:rsid w:val="000D4EC4"/>
    <w:rPr>
      <w:rFonts w:asciiTheme="majorHAnsi" w:eastAsiaTheme="majorEastAsia" w:hAnsiTheme="majorHAnsi" w:cstheme="majorBidi"/>
      <w:b/>
      <w:color w:val="FFFFFF" w:themeColor="background1"/>
      <w:sz w:val="36"/>
    </w:rPr>
  </w:style>
  <w:style w:type="paragraph" w:customStyle="1" w:styleId="Sectionbreak-teal">
    <w:name w:val="Section break - teal"/>
    <w:basedOn w:val="Normal"/>
    <w:uiPriority w:val="6"/>
    <w:qFormat/>
    <w:rsid w:val="005906C3"/>
    <w:pPr>
      <w:ind w:left="312" w:right="312"/>
    </w:pPr>
    <w:rPr>
      <w:rFonts w:ascii="Franklin Gothic Heavy" w:hAnsi="Franklin Gothic Heavy"/>
      <w:b/>
      <w:caps/>
      <w:color w:val="009EBF" w:themeColor="accent1"/>
      <w:sz w:val="96"/>
    </w:rPr>
  </w:style>
  <w:style w:type="paragraph" w:customStyle="1" w:styleId="Sectionbreak-white">
    <w:name w:val="Section break - white"/>
    <w:basedOn w:val="Sectionbreak-teal"/>
    <w:uiPriority w:val="6"/>
    <w:qFormat/>
    <w:rsid w:val="00012B73"/>
    <w:pPr>
      <w:jc w:val="right"/>
    </w:pPr>
    <w:rPr>
      <w:color w:val="FFFFFF" w:themeColor="background1"/>
    </w:rPr>
  </w:style>
  <w:style w:type="paragraph" w:customStyle="1" w:styleId="Pagelayoutheader-teal">
    <w:name w:val="Page layout header - teal"/>
    <w:basedOn w:val="Pagelayoutheader-white"/>
    <w:next w:val="Default"/>
    <w:uiPriority w:val="6"/>
    <w:qFormat/>
    <w:rsid w:val="001C46E4"/>
    <w:rPr>
      <w:color w:val="009EBF" w:themeColor="accent1"/>
    </w:rPr>
  </w:style>
  <w:style w:type="paragraph" w:customStyle="1" w:styleId="Subhead-yellow">
    <w:name w:val="Subhead - yellow"/>
    <w:basedOn w:val="Subhead"/>
    <w:uiPriority w:val="6"/>
    <w:qFormat/>
    <w:rsid w:val="00193445"/>
    <w:rPr>
      <w:color w:val="FDB813" w:themeColor="accent2"/>
    </w:rPr>
  </w:style>
  <w:style w:type="character" w:customStyle="1" w:styleId="ListParagraphChar">
    <w:name w:val="List Paragraph Char"/>
    <w:basedOn w:val="DefaultParagraphFont"/>
    <w:link w:val="ListParagraph"/>
    <w:uiPriority w:val="34"/>
    <w:rsid w:val="00D50E58"/>
  </w:style>
  <w:style w:type="character" w:styleId="CommentReference">
    <w:name w:val="annotation reference"/>
    <w:basedOn w:val="DefaultParagraphFont"/>
    <w:uiPriority w:val="99"/>
    <w:semiHidden/>
    <w:rsid w:val="004D313D"/>
    <w:rPr>
      <w:sz w:val="16"/>
      <w:szCs w:val="16"/>
    </w:rPr>
  </w:style>
  <w:style w:type="paragraph" w:styleId="CommentText">
    <w:name w:val="annotation text"/>
    <w:basedOn w:val="Normal"/>
    <w:link w:val="CommentTextChar"/>
    <w:uiPriority w:val="99"/>
    <w:rsid w:val="004D313D"/>
    <w:rPr>
      <w:sz w:val="20"/>
      <w:szCs w:val="20"/>
    </w:rPr>
  </w:style>
  <w:style w:type="character" w:customStyle="1" w:styleId="CommentTextChar">
    <w:name w:val="Comment Text Char"/>
    <w:basedOn w:val="DefaultParagraphFont"/>
    <w:link w:val="CommentText"/>
    <w:uiPriority w:val="99"/>
    <w:rsid w:val="004D313D"/>
    <w:rPr>
      <w:sz w:val="20"/>
      <w:szCs w:val="20"/>
    </w:rPr>
  </w:style>
  <w:style w:type="paragraph" w:styleId="CommentSubject">
    <w:name w:val="annotation subject"/>
    <w:basedOn w:val="CommentText"/>
    <w:next w:val="CommentText"/>
    <w:link w:val="CommentSubjectChar"/>
    <w:uiPriority w:val="99"/>
    <w:semiHidden/>
    <w:unhideWhenUsed/>
    <w:rsid w:val="004D313D"/>
    <w:rPr>
      <w:b/>
      <w:bCs/>
    </w:rPr>
  </w:style>
  <w:style w:type="character" w:customStyle="1" w:styleId="CommentSubjectChar">
    <w:name w:val="Comment Subject Char"/>
    <w:basedOn w:val="CommentTextChar"/>
    <w:link w:val="CommentSubject"/>
    <w:uiPriority w:val="99"/>
    <w:semiHidden/>
    <w:rsid w:val="004D313D"/>
    <w:rPr>
      <w:b/>
      <w:bCs/>
      <w:sz w:val="20"/>
      <w:szCs w:val="20"/>
    </w:rPr>
  </w:style>
  <w:style w:type="paragraph" w:styleId="NormalWeb">
    <w:name w:val="Normal (Web)"/>
    <w:basedOn w:val="Normal"/>
    <w:uiPriority w:val="99"/>
    <w:unhideWhenUsed/>
    <w:rsid w:val="003D56C7"/>
    <w:pPr>
      <w:spacing w:before="100" w:beforeAutospacing="1" w:after="100" w:afterAutospacing="1"/>
    </w:pPr>
    <w:rPr>
      <w:rFonts w:ascii="Calibri" w:hAnsi="Calibri" w:cs="Calibri"/>
      <w:lang w:val="en-CA" w:eastAsia="en-CA"/>
    </w:rPr>
  </w:style>
  <w:style w:type="character" w:styleId="Strong">
    <w:name w:val="Strong"/>
    <w:basedOn w:val="DefaultParagraphFont"/>
    <w:uiPriority w:val="22"/>
    <w:qFormat/>
    <w:rsid w:val="003D56C7"/>
    <w:rPr>
      <w:b/>
      <w:bCs/>
    </w:rPr>
  </w:style>
  <w:style w:type="character" w:styleId="FollowedHyperlink">
    <w:name w:val="FollowedHyperlink"/>
    <w:basedOn w:val="DefaultParagraphFont"/>
    <w:uiPriority w:val="99"/>
    <w:semiHidden/>
    <w:rsid w:val="003D56C7"/>
    <w:rPr>
      <w:color w:val="800080" w:themeColor="followedHyperlink"/>
      <w:u w:val="single"/>
    </w:rPr>
  </w:style>
  <w:style w:type="character" w:styleId="UnresolvedMention">
    <w:name w:val="Unresolved Mention"/>
    <w:basedOn w:val="DefaultParagraphFont"/>
    <w:uiPriority w:val="99"/>
    <w:semiHidden/>
    <w:unhideWhenUsed/>
    <w:rsid w:val="00012747"/>
    <w:rPr>
      <w:color w:val="605E5C"/>
      <w:shd w:val="clear" w:color="auto" w:fill="E1DFDD"/>
    </w:rPr>
  </w:style>
  <w:style w:type="paragraph" w:styleId="FootnoteText">
    <w:name w:val="footnote text"/>
    <w:basedOn w:val="Normal"/>
    <w:link w:val="FootnoteTextChar"/>
    <w:uiPriority w:val="99"/>
    <w:rsid w:val="00F94E51"/>
    <w:rPr>
      <w:sz w:val="20"/>
      <w:szCs w:val="20"/>
    </w:rPr>
  </w:style>
  <w:style w:type="character" w:customStyle="1" w:styleId="FootnoteTextChar">
    <w:name w:val="Footnote Text Char"/>
    <w:basedOn w:val="DefaultParagraphFont"/>
    <w:link w:val="FootnoteText"/>
    <w:uiPriority w:val="99"/>
    <w:rsid w:val="00F94E51"/>
    <w:rPr>
      <w:sz w:val="20"/>
      <w:szCs w:val="20"/>
    </w:rPr>
  </w:style>
  <w:style w:type="character" w:styleId="FootnoteReference">
    <w:name w:val="footnote reference"/>
    <w:basedOn w:val="DefaultParagraphFont"/>
    <w:uiPriority w:val="99"/>
    <w:semiHidden/>
    <w:rsid w:val="00F94E51"/>
    <w:rPr>
      <w:vertAlign w:val="superscript"/>
    </w:rPr>
  </w:style>
  <w:style w:type="paragraph" w:styleId="EndnoteText">
    <w:name w:val="endnote text"/>
    <w:basedOn w:val="Normal"/>
    <w:link w:val="EndnoteTextChar"/>
    <w:uiPriority w:val="99"/>
    <w:semiHidden/>
    <w:rsid w:val="006D1EE5"/>
    <w:rPr>
      <w:sz w:val="20"/>
      <w:szCs w:val="20"/>
    </w:rPr>
  </w:style>
  <w:style w:type="character" w:customStyle="1" w:styleId="EndnoteTextChar">
    <w:name w:val="Endnote Text Char"/>
    <w:basedOn w:val="DefaultParagraphFont"/>
    <w:link w:val="EndnoteText"/>
    <w:uiPriority w:val="99"/>
    <w:semiHidden/>
    <w:rsid w:val="006D1EE5"/>
    <w:rPr>
      <w:sz w:val="20"/>
      <w:szCs w:val="20"/>
    </w:rPr>
  </w:style>
  <w:style w:type="character" w:styleId="EndnoteReference">
    <w:name w:val="endnote reference"/>
    <w:basedOn w:val="DefaultParagraphFont"/>
    <w:uiPriority w:val="99"/>
    <w:semiHidden/>
    <w:rsid w:val="006D1EE5"/>
    <w:rPr>
      <w:vertAlign w:val="superscript"/>
    </w:rPr>
  </w:style>
  <w:style w:type="character" w:styleId="Mention">
    <w:name w:val="Mention"/>
    <w:basedOn w:val="DefaultParagraphFont"/>
    <w:uiPriority w:val="99"/>
    <w:unhideWhenUsed/>
    <w:rsid w:val="00257803"/>
    <w:rPr>
      <w:color w:val="2B579A"/>
      <w:shd w:val="clear" w:color="auto" w:fill="E1DFDD"/>
    </w:rPr>
  </w:style>
  <w:style w:type="paragraph" w:customStyle="1" w:styleId="xmsonormal">
    <w:name w:val="x_msonormal"/>
    <w:basedOn w:val="Normal"/>
    <w:rsid w:val="00B40678"/>
    <w:pPr>
      <w:spacing w:before="100" w:beforeAutospacing="1" w:after="100" w:afterAutospacing="1"/>
    </w:pPr>
    <w:rPr>
      <w:rFonts w:ascii="Times New Roman" w:eastAsia="Times New Roman" w:hAnsi="Times New Roman" w:cs="Times New Roman"/>
      <w:sz w:val="24"/>
      <w:szCs w:val="24"/>
      <w:lang w:val="en-CA" w:eastAsia="en-CA"/>
    </w:rPr>
  </w:style>
  <w:style w:type="paragraph" w:styleId="BodyText">
    <w:name w:val="Body Text"/>
    <w:basedOn w:val="Normal"/>
    <w:link w:val="BodyTextChar"/>
    <w:uiPriority w:val="99"/>
    <w:unhideWhenUsed/>
    <w:rsid w:val="00040CBB"/>
    <w:pPr>
      <w:spacing w:after="120" w:line="264" w:lineRule="auto"/>
    </w:pPr>
    <w:rPr>
      <w:rFonts w:eastAsiaTheme="minorEastAsia"/>
      <w:sz w:val="21"/>
      <w:szCs w:val="21"/>
      <w:lang w:val="en-CA"/>
    </w:rPr>
  </w:style>
  <w:style w:type="character" w:customStyle="1" w:styleId="BodyTextChar">
    <w:name w:val="Body Text Char"/>
    <w:basedOn w:val="DefaultParagraphFont"/>
    <w:link w:val="BodyText"/>
    <w:uiPriority w:val="99"/>
    <w:rsid w:val="00040CBB"/>
    <w:rPr>
      <w:rFonts w:eastAsiaTheme="minorEastAsia"/>
      <w:sz w:val="21"/>
      <w:szCs w:val="21"/>
      <w:lang w:val="en-CA"/>
    </w:rPr>
  </w:style>
  <w:style w:type="paragraph" w:styleId="Revision">
    <w:name w:val="Revision"/>
    <w:hidden/>
    <w:uiPriority w:val="99"/>
    <w:semiHidden/>
    <w:rsid w:val="005A6196"/>
  </w:style>
  <w:style w:type="paragraph" w:styleId="NoSpacing">
    <w:name w:val="No Spacing"/>
    <w:uiPriority w:val="1"/>
    <w:qFormat/>
    <w:rsid w:val="00831A2E"/>
    <w:rPr>
      <w:rFonts w:eastAsiaTheme="minorEastAsia"/>
      <w:sz w:val="21"/>
      <w:szCs w:val="21"/>
      <w:lang w:val="en-CA"/>
    </w:rPr>
  </w:style>
  <w:style w:type="paragraph" w:customStyle="1" w:styleId="paragraph">
    <w:name w:val="paragraph"/>
    <w:basedOn w:val="Normal"/>
    <w:rsid w:val="00831A2E"/>
    <w:pPr>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831A2E"/>
  </w:style>
  <w:style w:type="character" w:customStyle="1" w:styleId="eop">
    <w:name w:val="eop"/>
    <w:basedOn w:val="DefaultParagraphFont"/>
    <w:rsid w:val="00831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971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1.xml"/><Relationship Id="rId21" Type="http://schemas.openxmlformats.org/officeDocument/2006/relationships/hyperlink" Target="https://www.abmunis.ca/system/files/2024-01/ABmunis%20Policy%20-%20AP002%20-%20Resolutions_updated%20Dec%202023.pdf" TargetMode="External"/><Relationship Id="rId42" Type="http://schemas.openxmlformats.org/officeDocument/2006/relationships/hyperlink" Target="mailto:cao@mannville.com" TargetMode="External"/><Relationship Id="rId47" Type="http://schemas.openxmlformats.org/officeDocument/2006/relationships/hyperlink" Target="mailto:darren.kuz@reddeer.ca" TargetMode="External"/><Relationship Id="rId63" Type="http://schemas.openxmlformats.org/officeDocument/2006/relationships/hyperlink" Target="mailto:matthewp@town.coronation.ab.ca" TargetMode="External"/><Relationship Id="rId68" Type="http://schemas.openxmlformats.org/officeDocument/2006/relationships/hyperlink" Target="mailto:mhanson@sylvanlake.ca" TargetMode="External"/><Relationship Id="rId16" Type="http://schemas.openxmlformats.org/officeDocument/2006/relationships/footer" Target="footer2.xml"/><Relationship Id="rId11" Type="http://schemas.openxmlformats.org/officeDocument/2006/relationships/image" Target="media/image1.jpeg"/><Relationship Id="rId32" Type="http://schemas.openxmlformats.org/officeDocument/2006/relationships/hyperlink" Target="mailto:DKrause@TRMH.ca" TargetMode="External"/><Relationship Id="rId37" Type="http://schemas.openxmlformats.org/officeDocument/2006/relationships/hyperlink" Target="mailto:mayor@highprairie.ca" TargetMode="External"/><Relationship Id="rId53" Type="http://schemas.openxmlformats.org/officeDocument/2006/relationships/hyperlink" Target="mailto:jpanasiuk@hinton.ca" TargetMode="External"/><Relationship Id="rId58" Type="http://schemas.openxmlformats.org/officeDocument/2006/relationships/hyperlink" Target="mailto:mkilloh@stalbert.ca" TargetMode="External"/><Relationship Id="rId74" Type="http://schemas.openxmlformats.org/officeDocument/2006/relationships/hyperlink" Target="mailto:MIdriss@brooks.ca" TargetMode="Externa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mailto:sdurkin@sylvanlake.ca" TargetMode="External"/><Relationship Id="rId19" Type="http://schemas.openxmlformats.org/officeDocument/2006/relationships/image" Target="media/image4.jpeg"/><Relationship Id="rId14" Type="http://schemas.openxmlformats.org/officeDocument/2006/relationships/header" Target="header1.xml"/><Relationship Id="rId22" Type="http://schemas.openxmlformats.org/officeDocument/2006/relationships/hyperlink" Target="mailto:resolutions@abmunis.ca" TargetMode="External"/><Relationship Id="rId27" Type="http://schemas.openxmlformats.org/officeDocument/2006/relationships/diagramColors" Target="diagrams/colors1.xml"/><Relationship Id="rId30" Type="http://schemas.openxmlformats.org/officeDocument/2006/relationships/hyperlink" Target="https://www.abmunis.ca/advocacy-resources/resolutions" TargetMode="External"/><Relationship Id="rId35" Type="http://schemas.openxmlformats.org/officeDocument/2006/relationships/hyperlink" Target="mailto:mkilloh@stalbert.ca" TargetMode="External"/><Relationship Id="rId43" Type="http://schemas.openxmlformats.org/officeDocument/2006/relationships/hyperlink" Target="mailto:mkilloh@stalbert.ca" TargetMode="External"/><Relationship Id="rId48" Type="http://schemas.openxmlformats.org/officeDocument/2006/relationships/hyperlink" Target="mailto:mayor@tofieldalberta.ca" TargetMode="External"/><Relationship Id="rId56" Type="http://schemas.openxmlformats.org/officeDocument/2006/relationships/hyperlink" Target="mailto:Todd.Becker@innisfail.ca" TargetMode="External"/><Relationship Id="rId64" Type="http://schemas.openxmlformats.org/officeDocument/2006/relationships/header" Target="header2.xml"/><Relationship Id="rId69" Type="http://schemas.openxmlformats.org/officeDocument/2006/relationships/hyperlink" Target="mailto:sdurkin@sylvanlake.ca" TargetMode="External"/><Relationship Id="rId77"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www.alberta.ca/health-workforce-strategy" TargetMode="External"/><Relationship Id="rId72" Type="http://schemas.openxmlformats.org/officeDocument/2006/relationships/hyperlink" Target="https://www.alberta.ca/seniors-resources"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footer" Target="footer3.xml"/><Relationship Id="rId25" Type="http://schemas.openxmlformats.org/officeDocument/2006/relationships/diagramLayout" Target="diagrams/layout1.xml"/><Relationship Id="rId33" Type="http://schemas.openxmlformats.org/officeDocument/2006/relationships/hyperlink" Target="mailto:mkilloh@stalbert.ca" TargetMode="External"/><Relationship Id="rId38" Type="http://schemas.openxmlformats.org/officeDocument/2006/relationships/hyperlink" Target="mailto:cao@highprairie.ca" TargetMode="External"/><Relationship Id="rId46" Type="http://schemas.openxmlformats.org/officeDocument/2006/relationships/hyperlink" Target="mailto:darren.kuz@reddeer.ca" TargetMode="External"/><Relationship Id="rId59" Type="http://schemas.openxmlformats.org/officeDocument/2006/relationships/hyperlink" Target="mailto:tduley@stalbert.ca" TargetMode="External"/><Relationship Id="rId67" Type="http://schemas.openxmlformats.org/officeDocument/2006/relationships/hyperlink" Target="mailto:Courtney.Walcott@calgary.ca" TargetMode="External"/><Relationship Id="rId20" Type="http://schemas.openxmlformats.org/officeDocument/2006/relationships/hyperlink" Target="https://www.abmunis.ca/events/2024-convention-trade-show" TargetMode="External"/><Relationship Id="rId41" Type="http://schemas.openxmlformats.org/officeDocument/2006/relationships/hyperlink" Target="mailto:johnathan.strathdee@strathmore.ca" TargetMode="External"/><Relationship Id="rId54" Type="http://schemas.openxmlformats.org/officeDocument/2006/relationships/hyperlink" Target="mailto:mayornicholasnissen@hinton.ca" TargetMode="External"/><Relationship Id="rId62" Type="http://schemas.openxmlformats.org/officeDocument/2006/relationships/hyperlink" Target="mailto:quintonf@coronation.ca" TargetMode="External"/><Relationship Id="rId70" Type="http://schemas.openxmlformats.org/officeDocument/2006/relationships/hyperlink" Target="mailto:ksteil@sprucegrove.org" TargetMode="External"/><Relationship Id="rId75" Type="http://schemas.openxmlformats.org/officeDocument/2006/relationships/hyperlink" Target="mailto:Leona.esau@airdrie.ca"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mailto:resolutions@abmunis.ca" TargetMode="External"/><Relationship Id="rId28" Type="http://schemas.microsoft.com/office/2007/relationships/diagramDrawing" Target="diagrams/drawing1.xml"/><Relationship Id="rId36" Type="http://schemas.openxmlformats.org/officeDocument/2006/relationships/hyperlink" Target="mailto:tduley@stalbert.ca" TargetMode="External"/><Relationship Id="rId49" Type="http://schemas.openxmlformats.org/officeDocument/2006/relationships/image" Target="media/image5.JPG"/><Relationship Id="rId57" Type="http://schemas.openxmlformats.org/officeDocument/2006/relationships/hyperlink" Target="mailto:darren.kuz@reddeer.ca" TargetMode="External"/><Relationship Id="rId10" Type="http://schemas.openxmlformats.org/officeDocument/2006/relationships/endnotes" Target="endnotes.xml"/><Relationship Id="rId31" Type="http://schemas.openxmlformats.org/officeDocument/2006/relationships/hyperlink" Target="mailto:Legislative@TRMH.ca" TargetMode="External"/><Relationship Id="rId44" Type="http://schemas.openxmlformats.org/officeDocument/2006/relationships/hyperlink" Target="mailto:tduley@stalbert.ca" TargetMode="External"/><Relationship Id="rId52" Type="http://schemas.openxmlformats.org/officeDocument/2006/relationships/hyperlink" Target="mailto:mayornicholasnissen@hinton.ca" TargetMode="External"/><Relationship Id="rId60" Type="http://schemas.openxmlformats.org/officeDocument/2006/relationships/hyperlink" Target="mailto:mhanson@sylvanlake.ca" TargetMode="External"/><Relationship Id="rId65" Type="http://schemas.openxmlformats.org/officeDocument/2006/relationships/footer" Target="footer4.xml"/><Relationship Id="rId73" Type="http://schemas.openxmlformats.org/officeDocument/2006/relationships/hyperlink" Target="mailto:aserba@coldlake.com" TargetMode="External"/><Relationship Id="rId78" Type="http://schemas.openxmlformats.org/officeDocument/2006/relationships/footer" Target="footer5.xml"/><Relationship Id="rId81"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abmunis.ca/system/files/2024-01/ABmunis%20Policy%20-%20AP002%20-%20Resolutions_updated%20Dec%202023.pdf" TargetMode="External"/><Relationship Id="rId39" Type="http://schemas.openxmlformats.org/officeDocument/2006/relationships/hyperlink" Target="mailto:Janet.Jabush@mayerthorpe.ca" TargetMode="External"/><Relationship Id="rId34" Type="http://schemas.openxmlformats.org/officeDocument/2006/relationships/hyperlink" Target="mailto:tduley@stalbert.ca" TargetMode="External"/><Relationship Id="rId50" Type="http://schemas.openxmlformats.org/officeDocument/2006/relationships/hyperlink" Target="https://open.alberta.ca/dataset/90a09f08-c52c-43bd-b48a-fda5187273b9/resource/cb65532d-d722-4121-9120-2cf40503ce20/download/tbf-population-projections-2023-2051-alberta-census-divisions.pdf" TargetMode="External"/><Relationship Id="rId55" Type="http://schemas.openxmlformats.org/officeDocument/2006/relationships/hyperlink" Target="mailto:jpanasiuk@hinton.ca" TargetMode="External"/><Relationship Id="rId76" Type="http://schemas.openxmlformats.org/officeDocument/2006/relationships/image" Target="media/image6.png"/><Relationship Id="rId7" Type="http://schemas.openxmlformats.org/officeDocument/2006/relationships/settings" Target="settings.xml"/><Relationship Id="rId71" Type="http://schemas.openxmlformats.org/officeDocument/2006/relationships/hyperlink" Target="mailto:caward3@calgary.ca" TargetMode="External"/><Relationship Id="rId2" Type="http://schemas.openxmlformats.org/officeDocument/2006/relationships/customXml" Target="../customXml/item2.xml"/><Relationship Id="rId29" Type="http://schemas.openxmlformats.org/officeDocument/2006/relationships/hyperlink" Target="https://www.abmunis.ca/advocacy-resources/resolutions/resolutions-library" TargetMode="External"/><Relationship Id="rId24" Type="http://schemas.openxmlformats.org/officeDocument/2006/relationships/diagramData" Target="diagrams/data1.xml"/><Relationship Id="rId40" Type="http://schemas.openxmlformats.org/officeDocument/2006/relationships/hyperlink" Target="mailto:Leona.Esau@airdrie.ca" TargetMode="External"/><Relationship Id="rId45" Type="http://schemas.openxmlformats.org/officeDocument/2006/relationships/hyperlink" Target="mailto:rtarant@cityofgp.com" TargetMode="External"/><Relationship Id="rId66" Type="http://schemas.openxmlformats.org/officeDocument/2006/relationships/hyperlink" Target="https://www.abmunis.ca/advocacy-resources/social-issues/welcoming-inclusive-communities"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alberta.ca/family-and-community-support-services-fcss-program" TargetMode="External"/><Relationship Id="rId18" Type="http://schemas.openxmlformats.org/officeDocument/2006/relationships/hyperlink" Target="https://www150.statcan.gc.ca/n1/pub/91-215-x/91-215-x2023002-eng.htm" TargetMode="External"/><Relationship Id="rId26" Type="http://schemas.openxmlformats.org/officeDocument/2006/relationships/hyperlink" Target="https://globalnews.ca/news/8875379/extending-vote-to-n-b-permanent-residents-fall-local-government-department/" TargetMode="External"/><Relationship Id="rId3" Type="http://schemas.openxmlformats.org/officeDocument/2006/relationships/hyperlink" Target="https://www.abmunis.ca/system/files/2024-03/ABmunis%20Preliminary%20Analysis%20on%20Alberta%27s%202024%20Budget.pdf" TargetMode="External"/><Relationship Id="rId21" Type="http://schemas.openxmlformats.org/officeDocument/2006/relationships/hyperlink" Target="https://www.alberta.ca/release.cfm?xID=902887A915EF0-BF58-A6D7-35BC294F5758FF3A" TargetMode="External"/><Relationship Id="rId34" Type="http://schemas.openxmlformats.org/officeDocument/2006/relationships/hyperlink" Target="https://www.alberta.ca/get-drivers-licence-steps" TargetMode="External"/><Relationship Id="rId7" Type="http://schemas.openxmlformats.org/officeDocument/2006/relationships/hyperlink" Target="https://open.alberta.ca/dataset/23c82502-fd11-45c6-861f-99381fffc748/resource/3782cc8f-fdc4-4704-9c50-07fc36e05722/download/budget-2024-fiscal-plan-2024-27.pdf" TargetMode="External"/><Relationship Id="rId12" Type="http://schemas.openxmlformats.org/officeDocument/2006/relationships/hyperlink" Target="https://open.alberta.ca/publications/mandate-letters-to-ministers-2023" TargetMode="External"/><Relationship Id="rId17" Type="http://schemas.openxmlformats.org/officeDocument/2006/relationships/hyperlink" Target="https://open.alberta.ca/dataset/18615231-d9c2-47c7-83d2-06f24c099742/resource/df60d240-7b02-4f42-8e62-6364b2ad4ba4/download/2015-rural-health-services-review.pdf" TargetMode="External"/><Relationship Id="rId25" Type="http://schemas.openxmlformats.org/officeDocument/2006/relationships/hyperlink" Target="https://www.alberta.ca/release.cfm?xID=902887A915EF0-BF58-A6D7-35BC294F5758FF3A" TargetMode="External"/><Relationship Id="rId33" Type="http://schemas.openxmlformats.org/officeDocument/2006/relationships/hyperlink" Target="https://www.alberta.ca/release.cfm?xID=90536BB2B13FF-ADDE-CF3F-70AF076F9D229090" TargetMode="External"/><Relationship Id="rId2" Type="http://schemas.openxmlformats.org/officeDocument/2006/relationships/hyperlink" Target="https://www.abmunis.ca/system/files/2024-03/ABmunis%20Preliminary%20Analysis%20on%20Alberta%27s%202024%20Budget.pdf" TargetMode="External"/><Relationship Id="rId16" Type="http://schemas.openxmlformats.org/officeDocument/2006/relationships/hyperlink" Target="https://rhpap.ca/rhpap-u/rural-health-workforce-demographics/" TargetMode="External"/><Relationship Id="rId20" Type="http://schemas.openxmlformats.org/officeDocument/2006/relationships/hyperlink" Target="http://canadianinfrastructure.ca/downloads/canadian-infrastructure-report-card-2019.pdf" TargetMode="External"/><Relationship Id="rId29" Type="http://schemas.openxmlformats.org/officeDocument/2006/relationships/hyperlink" Target="https://moderndiplomacy.eu/2023/07/13/why-civic-engagement-matters-in-democracy/" TargetMode="External"/><Relationship Id="rId1" Type="http://schemas.openxmlformats.org/officeDocument/2006/relationships/hyperlink" Target="https://stalbert.ca/site/assets/files/30875/consolidated_municipal_elections_-_by_bylaw_25-_2023.pdf" TargetMode="External"/><Relationship Id="rId6" Type="http://schemas.openxmlformats.org/officeDocument/2006/relationships/hyperlink" Target="https://open.alberta.ca/dataset/23c82502-fd11-45c6-861f-99381fffc748/resource/3782cc8f-fdc4-4704-9c50-07fc36e05722/download/budget-2024-fiscal-plan-2024-27.pdf" TargetMode="External"/><Relationship Id="rId11" Type="http://schemas.openxmlformats.org/officeDocument/2006/relationships/hyperlink" Target="https://open.alberta.ca/publications/economic-development-in-rural-alberta-plan" TargetMode="External"/><Relationship Id="rId24" Type="http://schemas.openxmlformats.org/officeDocument/2006/relationships/hyperlink" Target="https://globalnews.ca/news/10484561/alberta-is-calling-phase-3-movingbonus/" TargetMode="External"/><Relationship Id="rId32" Type="http://schemas.openxmlformats.org/officeDocument/2006/relationships/hyperlink" Target="https://www.canada.ca/en/department-national-defence/news/2022/12/minister-of-national-defence-announces-that-permanent-residents-are-welcome-to-apply-now-to-join-the-canadian-armed-forces.html" TargetMode="External"/><Relationship Id="rId5" Type="http://schemas.openxmlformats.org/officeDocument/2006/relationships/hyperlink" Target="https://open.alberta.ca/dataset/23c82502-fd11-45c6-861f-99381fffc748/resource/3782cc8f-fdc4-4704-9c50-07fc36e05722/download/budget-2024-fiscal-plan-2024-27.pdf" TargetMode="External"/><Relationship Id="rId15" Type="http://schemas.openxmlformats.org/officeDocument/2006/relationships/hyperlink" Target="https://open.alberta.ca/dataset/18615231-d9c2-47c7-83d2-06f24c099742/resource/df60d240-7b02-4f42-8e62-6364b2ad4ba4/download/2015-rural-health-services-review.pdf" TargetMode="External"/><Relationship Id="rId23" Type="http://schemas.openxmlformats.org/officeDocument/2006/relationships/hyperlink" Target="https://www.abmunis.ca/advocacy-resources/infrastructure/local-government-fiscal-framework-lgff" TargetMode="External"/><Relationship Id="rId28" Type="http://schemas.openxmlformats.org/officeDocument/2006/relationships/hyperlink" Target="https://globalnews.ca/news/4153752/vancouver-city-permanent-residents-vote/" TargetMode="External"/><Relationship Id="rId36" Type="http://schemas.openxmlformats.org/officeDocument/2006/relationships/hyperlink" Target="https://web2.gov.mb.ca/laws/statutes/ccsm/_pdf.php?cap=a84" TargetMode="External"/><Relationship Id="rId10" Type="http://schemas.openxmlformats.org/officeDocument/2006/relationships/hyperlink" Target="https://www.abmunis.ca/advocacy-resources/infrastructure/lets-talk-about-infrastructure" TargetMode="External"/><Relationship Id="rId19" Type="http://schemas.openxmlformats.org/officeDocument/2006/relationships/hyperlink" Target="https://open.alberta.ca/dataset/90a09f08-c52c-43bd-b48a-fda5187273b9/resource/cb65532d-d722-4121-9120-2cf40503ce20/download/tbf-population-projections-2023-2051-alberta-census-divisions.pdf" TargetMode="External"/><Relationship Id="rId31" Type="http://schemas.openxmlformats.org/officeDocument/2006/relationships/hyperlink" Target="https://www.alberta.ca/release.cfm?xID=90567268A3502-A7FC-A694-0EE81E5485EB62C6" TargetMode="External"/><Relationship Id="rId4" Type="http://schemas.openxmlformats.org/officeDocument/2006/relationships/hyperlink" Target="https://open.alberta.ca/dataset/23c82502-fd11-45c6-861f-99381fffc748/resource/3782cc8f-fdc4-4704-9c50-07fc36e05722/download/budget-2024-fiscal-plan-2024-27.pdf" TargetMode="External"/><Relationship Id="rId9" Type="http://schemas.openxmlformats.org/officeDocument/2006/relationships/hyperlink" Target="https://www.abmunis.ca/advocacy-resources/infrastructure/lets-talk-about-infrastructure" TargetMode="External"/><Relationship Id="rId14" Type="http://schemas.openxmlformats.org/officeDocument/2006/relationships/hyperlink" Target="https://www.wcb.ab.ca/assets/pdfs/workers/WFS_Presumptive_coverage_for_traumatic_psychological_injuri%20es.pdf" TargetMode="External"/><Relationship Id="rId22" Type="http://schemas.openxmlformats.org/officeDocument/2006/relationships/hyperlink" Target="https://www.abmunis.ca/system/files/2023-09/ABmunis%20Backgrounder_Funding%20of%20Local%20Infrastructure.pdf" TargetMode="External"/><Relationship Id="rId27" Type="http://schemas.openxmlformats.org/officeDocument/2006/relationships/hyperlink" Target="https://www.cbc.ca/news/canada/toronto/council-votes-in-favour-of-electoral-reform-measures-1.1344482" TargetMode="External"/><Relationship Id="rId30" Type="http://schemas.openxmlformats.org/officeDocument/2006/relationships/hyperlink" Target="https://www.unitedconservative.ca/take-action/membership/" TargetMode="External"/><Relationship Id="rId35" Type="http://schemas.openxmlformats.org/officeDocument/2006/relationships/hyperlink" Target="https://web2.gov.mb.ca/laws/statutes/ccsm/_pdf.php?cap=a84" TargetMode="External"/><Relationship Id="rId8" Type="http://schemas.openxmlformats.org/officeDocument/2006/relationships/hyperlink" Target="https://www.abmunis.ca/news/breaking-down-albertas-capital-support-municipalities-2024"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88B4700-7379-444A-B291-6F77C5CC6997}" type="doc">
      <dgm:prSet loTypeId="urn:microsoft.com/office/officeart/2005/8/layout/bProcess3" loCatId="process" qsTypeId="urn:microsoft.com/office/officeart/2005/8/quickstyle/simple1" qsCatId="simple" csTypeId="urn:microsoft.com/office/officeart/2005/8/colors/accent1_2" csCatId="accent1" phldr="1"/>
      <dgm:spPr/>
    </dgm:pt>
    <dgm:pt modelId="{D78C0048-96E9-4B25-A3C1-FFF5132161F6}">
      <dgm:prSet phldrT="[Text]"/>
      <dgm:spPr/>
      <dgm:t>
        <a:bodyPr/>
        <a:lstStyle/>
        <a:p>
          <a:r>
            <a:rPr lang="en-CA" b="1"/>
            <a:t>Step 1</a:t>
          </a:r>
        </a:p>
        <a:p>
          <a:r>
            <a:rPr lang="en-CA"/>
            <a:t>The resolution is sent by letter to the relevant government ministry.</a:t>
          </a:r>
        </a:p>
      </dgm:t>
    </dgm:pt>
    <dgm:pt modelId="{BBE34919-C456-4D5B-9FDB-74705856A5A7}" type="parTrans" cxnId="{1E54E251-394A-4CDB-B4EA-B688D8AB4475}">
      <dgm:prSet/>
      <dgm:spPr/>
      <dgm:t>
        <a:bodyPr/>
        <a:lstStyle/>
        <a:p>
          <a:endParaRPr lang="en-CA"/>
        </a:p>
      </dgm:t>
    </dgm:pt>
    <dgm:pt modelId="{EBB85CE0-E474-4E1B-94FE-C0C278125686}" type="sibTrans" cxnId="{1E54E251-394A-4CDB-B4EA-B688D8AB4475}">
      <dgm:prSet/>
      <dgm:spPr>
        <a:ln w="25400">
          <a:solidFill>
            <a:schemeClr val="tx2"/>
          </a:solidFill>
          <a:tailEnd type="triangle" w="lg" len="lg"/>
        </a:ln>
      </dgm:spPr>
      <dgm:t>
        <a:bodyPr/>
        <a:lstStyle/>
        <a:p>
          <a:endParaRPr lang="en-CA"/>
        </a:p>
      </dgm:t>
    </dgm:pt>
    <dgm:pt modelId="{CC87BB37-BD1C-48A5-B7E8-3319B975BD81}">
      <dgm:prSet phldrT="[Text]"/>
      <dgm:spPr/>
      <dgm:t>
        <a:bodyPr/>
        <a:lstStyle/>
        <a:p>
          <a:r>
            <a:rPr lang="en-CA" b="1"/>
            <a:t>Step 2</a:t>
          </a:r>
        </a:p>
        <a:p>
          <a:r>
            <a:rPr lang="en-CA"/>
            <a:t>The ministry responds, typically by email or letter. </a:t>
          </a:r>
        </a:p>
        <a:p>
          <a:r>
            <a:rPr lang="en-CA"/>
            <a:t>(about 1-6 months later)</a:t>
          </a:r>
        </a:p>
      </dgm:t>
    </dgm:pt>
    <dgm:pt modelId="{FFD8ECD6-182C-4FE0-AB42-95FA6EB64723}" type="parTrans" cxnId="{B283822C-4D52-40A7-831C-E6DFA825130A}">
      <dgm:prSet/>
      <dgm:spPr/>
      <dgm:t>
        <a:bodyPr/>
        <a:lstStyle/>
        <a:p>
          <a:endParaRPr lang="en-CA"/>
        </a:p>
      </dgm:t>
    </dgm:pt>
    <dgm:pt modelId="{D6B373E4-BC35-49D3-8A26-5951DA30DF10}" type="sibTrans" cxnId="{B283822C-4D52-40A7-831C-E6DFA825130A}">
      <dgm:prSet/>
      <dgm:spPr>
        <a:ln w="25400">
          <a:solidFill>
            <a:schemeClr val="tx2"/>
          </a:solidFill>
          <a:tailEnd type="triangle" w="lg" len="lg"/>
        </a:ln>
      </dgm:spPr>
      <dgm:t>
        <a:bodyPr/>
        <a:lstStyle/>
        <a:p>
          <a:endParaRPr lang="en-CA"/>
        </a:p>
      </dgm:t>
    </dgm:pt>
    <dgm:pt modelId="{CD4A59FC-2EC6-4C56-AB35-4A7BB392C68C}">
      <dgm:prSet phldrT="[Text]"/>
      <dgm:spPr/>
      <dgm:t>
        <a:bodyPr/>
        <a:lstStyle/>
        <a:p>
          <a:r>
            <a:rPr lang="en-CA" b="1"/>
            <a:t>Step 3</a:t>
          </a:r>
        </a:p>
        <a:p>
          <a:r>
            <a:rPr lang="en-CA"/>
            <a:t>An ABmunis committee rates the government's response, assigns a priority level, and if applicable, recommends actions to ABmunis' Board.</a:t>
          </a:r>
        </a:p>
      </dgm:t>
    </dgm:pt>
    <dgm:pt modelId="{09C29ACD-A441-4C20-8FB7-9956A2070CAB}" type="parTrans" cxnId="{5BA266AA-DC1D-4D23-8E35-8E33F09027F9}">
      <dgm:prSet/>
      <dgm:spPr/>
      <dgm:t>
        <a:bodyPr/>
        <a:lstStyle/>
        <a:p>
          <a:endParaRPr lang="en-CA"/>
        </a:p>
      </dgm:t>
    </dgm:pt>
    <dgm:pt modelId="{14332BED-FBB3-413D-BD1C-3A3004718E0B}" type="sibTrans" cxnId="{5BA266AA-DC1D-4D23-8E35-8E33F09027F9}">
      <dgm:prSet/>
      <dgm:spPr>
        <a:ln w="25400">
          <a:solidFill>
            <a:schemeClr val="tx2"/>
          </a:solidFill>
          <a:tailEnd type="triangle" w="lg" len="lg"/>
        </a:ln>
      </dgm:spPr>
      <dgm:t>
        <a:bodyPr/>
        <a:lstStyle/>
        <a:p>
          <a:endParaRPr lang="en-CA"/>
        </a:p>
      </dgm:t>
    </dgm:pt>
    <dgm:pt modelId="{F78C9584-3AF8-4326-A693-41E7363FBE51}">
      <dgm:prSet phldrT="[Text]"/>
      <dgm:spPr/>
      <dgm:t>
        <a:bodyPr/>
        <a:lstStyle/>
        <a:p>
          <a:r>
            <a:rPr lang="en-CA" b="1"/>
            <a:t>Step 4</a:t>
          </a:r>
        </a:p>
        <a:p>
          <a:r>
            <a:rPr lang="en-CA"/>
            <a:t>ABmunis' Board reviews the committee's recommendation and approves or amends the rating, the priority level, and the advocacy strategy.</a:t>
          </a:r>
        </a:p>
      </dgm:t>
    </dgm:pt>
    <dgm:pt modelId="{1BDE2459-D685-4274-B822-3A7808F50DCB}" type="parTrans" cxnId="{2267F4D7-506E-4592-8AE8-0F96F87319BD}">
      <dgm:prSet/>
      <dgm:spPr/>
      <dgm:t>
        <a:bodyPr/>
        <a:lstStyle/>
        <a:p>
          <a:endParaRPr lang="en-CA"/>
        </a:p>
      </dgm:t>
    </dgm:pt>
    <dgm:pt modelId="{3277766D-DA8B-4EA6-BE26-E72519C861DA}" type="sibTrans" cxnId="{2267F4D7-506E-4592-8AE8-0F96F87319BD}">
      <dgm:prSet/>
      <dgm:spPr>
        <a:ln w="25400">
          <a:solidFill>
            <a:schemeClr val="tx2"/>
          </a:solidFill>
          <a:tailEnd type="triangle" w="lg" len="lg"/>
        </a:ln>
      </dgm:spPr>
      <dgm:t>
        <a:bodyPr/>
        <a:lstStyle/>
        <a:p>
          <a:endParaRPr lang="en-CA"/>
        </a:p>
      </dgm:t>
    </dgm:pt>
    <dgm:pt modelId="{3FEB6F07-ECC0-46FF-A652-61D6F5AB460B}">
      <dgm:prSet phldrT="[Text]"/>
      <dgm:spPr/>
      <dgm:t>
        <a:bodyPr/>
        <a:lstStyle/>
        <a:p>
          <a:r>
            <a:rPr lang="en-CA" b="1"/>
            <a:t>Step 5</a:t>
          </a:r>
        </a:p>
        <a:p>
          <a:r>
            <a:rPr lang="en-CA"/>
            <a:t>ABmunis implements the advocacy strategy (see note).</a:t>
          </a:r>
        </a:p>
        <a:p>
          <a:endParaRPr lang="en-CA"/>
        </a:p>
      </dgm:t>
    </dgm:pt>
    <dgm:pt modelId="{A9F72A3B-3DFF-49D8-BD5B-56A2C8EB0BE4}" type="parTrans" cxnId="{FF1466DD-E3B5-450D-8A69-DC2252F2391E}">
      <dgm:prSet/>
      <dgm:spPr/>
      <dgm:t>
        <a:bodyPr/>
        <a:lstStyle/>
        <a:p>
          <a:endParaRPr lang="en-CA"/>
        </a:p>
      </dgm:t>
    </dgm:pt>
    <dgm:pt modelId="{7B0CFF83-746D-4AD8-B7D8-C4C47B067201}" type="sibTrans" cxnId="{FF1466DD-E3B5-450D-8A69-DC2252F2391E}">
      <dgm:prSet/>
      <dgm:spPr>
        <a:ln w="25400">
          <a:solidFill>
            <a:schemeClr val="tx2"/>
          </a:solidFill>
          <a:tailEnd type="triangle" w="lg" len="lg"/>
        </a:ln>
      </dgm:spPr>
      <dgm:t>
        <a:bodyPr/>
        <a:lstStyle/>
        <a:p>
          <a:endParaRPr lang="en-CA"/>
        </a:p>
      </dgm:t>
    </dgm:pt>
    <dgm:pt modelId="{0B648E13-0BDE-480A-89F4-3400882E1C7F}">
      <dgm:prSet phldrT="[Text]"/>
      <dgm:spPr/>
      <dgm:t>
        <a:bodyPr/>
        <a:lstStyle/>
        <a:p>
          <a:r>
            <a:rPr lang="en-CA" b="1"/>
            <a:t>Step 6</a:t>
          </a:r>
        </a:p>
        <a:p>
          <a:r>
            <a:rPr lang="en-CA"/>
            <a:t>ABmunis reports on the status of resolutions to members through the resolutions library, report cards, and events. </a:t>
          </a:r>
        </a:p>
      </dgm:t>
    </dgm:pt>
    <dgm:pt modelId="{D1B4BB91-9267-4FA1-BC0D-AE9FB217C64F}" type="parTrans" cxnId="{97D37CC8-F024-40A9-91D1-46B3BCE5F7E7}">
      <dgm:prSet/>
      <dgm:spPr/>
      <dgm:t>
        <a:bodyPr/>
        <a:lstStyle/>
        <a:p>
          <a:endParaRPr lang="en-CA"/>
        </a:p>
      </dgm:t>
    </dgm:pt>
    <dgm:pt modelId="{A8F1E176-1352-4DE7-B7C3-109B338E820E}" type="sibTrans" cxnId="{97D37CC8-F024-40A9-91D1-46B3BCE5F7E7}">
      <dgm:prSet/>
      <dgm:spPr>
        <a:ln w="25400">
          <a:solidFill>
            <a:schemeClr val="tx2"/>
          </a:solidFill>
          <a:tailEnd type="triangle" w="lg" len="lg"/>
        </a:ln>
      </dgm:spPr>
      <dgm:t>
        <a:bodyPr/>
        <a:lstStyle/>
        <a:p>
          <a:endParaRPr lang="en-CA"/>
        </a:p>
      </dgm:t>
    </dgm:pt>
    <dgm:pt modelId="{680E5CD3-EE63-4AC9-859A-17D98847A3F2}">
      <dgm:prSet/>
      <dgm:spPr/>
      <dgm:t>
        <a:bodyPr/>
        <a:lstStyle/>
        <a:p>
          <a:r>
            <a:rPr lang="en-CA" b="1"/>
            <a:t>Step 7</a:t>
          </a:r>
        </a:p>
        <a:p>
          <a:r>
            <a:rPr lang="en-CA"/>
            <a:t>The ABmunis committee and Board monitor the outcomes of ABmunis advocacy and adjusts the plan accordingly. </a:t>
          </a:r>
        </a:p>
      </dgm:t>
    </dgm:pt>
    <dgm:pt modelId="{B933FB46-6896-49C8-9AE3-DDC988572C70}" type="parTrans" cxnId="{52B6C0C6-C1FD-4D82-8479-E8F868C143BF}">
      <dgm:prSet/>
      <dgm:spPr/>
      <dgm:t>
        <a:bodyPr/>
        <a:lstStyle/>
        <a:p>
          <a:endParaRPr lang="en-CA"/>
        </a:p>
      </dgm:t>
    </dgm:pt>
    <dgm:pt modelId="{3742542F-848C-4941-B6F7-EB2533D5BD44}" type="sibTrans" cxnId="{52B6C0C6-C1FD-4D82-8479-E8F868C143BF}">
      <dgm:prSet/>
      <dgm:spPr>
        <a:ln w="25400">
          <a:solidFill>
            <a:schemeClr val="tx2"/>
          </a:solidFill>
          <a:tailEnd type="triangle" w="lg" len="lg"/>
        </a:ln>
      </dgm:spPr>
      <dgm:t>
        <a:bodyPr/>
        <a:lstStyle/>
        <a:p>
          <a:endParaRPr lang="en-CA"/>
        </a:p>
      </dgm:t>
    </dgm:pt>
    <dgm:pt modelId="{B7B61BAC-79FE-4D31-B082-CCA329EB6FA6}">
      <dgm:prSet/>
      <dgm:spPr/>
      <dgm:t>
        <a:bodyPr/>
        <a:lstStyle/>
        <a:p>
          <a:r>
            <a:rPr lang="en-CA" b="1"/>
            <a:t>Step 8</a:t>
          </a:r>
        </a:p>
        <a:p>
          <a:r>
            <a:rPr lang="en-CA"/>
            <a:t>After 3 years, the resolution is deemed inactive and is removed from ABmunis committee workplans.</a:t>
          </a:r>
        </a:p>
      </dgm:t>
    </dgm:pt>
    <dgm:pt modelId="{46F28FB6-6601-43A0-918D-C77B7789F5BD}" type="parTrans" cxnId="{0EE0135B-C4E2-493D-A6D3-00F5BEA5699E}">
      <dgm:prSet/>
      <dgm:spPr/>
      <dgm:t>
        <a:bodyPr/>
        <a:lstStyle/>
        <a:p>
          <a:endParaRPr lang="en-CA"/>
        </a:p>
      </dgm:t>
    </dgm:pt>
    <dgm:pt modelId="{6DC3D269-5B3A-4181-B4EB-E4D0440733D8}" type="sibTrans" cxnId="{0EE0135B-C4E2-493D-A6D3-00F5BEA5699E}">
      <dgm:prSet/>
      <dgm:spPr>
        <a:ln w="25400">
          <a:solidFill>
            <a:schemeClr val="tx2"/>
          </a:solidFill>
          <a:tailEnd type="triangle" w="lg" len="lg"/>
        </a:ln>
      </dgm:spPr>
      <dgm:t>
        <a:bodyPr/>
        <a:lstStyle/>
        <a:p>
          <a:endParaRPr lang="en-CA"/>
        </a:p>
      </dgm:t>
    </dgm:pt>
    <dgm:pt modelId="{101696EE-4DDA-4D96-A657-DEF45E8D0B81}">
      <dgm:prSet/>
      <dgm:spPr/>
      <dgm:t>
        <a:bodyPr/>
        <a:lstStyle/>
        <a:p>
          <a:r>
            <a:rPr lang="en-CA" b="1"/>
            <a:t>Optional Step 9 </a:t>
          </a:r>
        </a:p>
        <a:p>
          <a:r>
            <a:rPr lang="en-CA"/>
            <a:t>If government action was insufficient, advocacy may continue if the Board deems the resolution a high enough priority.  Members may also propose a new resolution on the issue. </a:t>
          </a:r>
        </a:p>
      </dgm:t>
    </dgm:pt>
    <dgm:pt modelId="{2646EBD5-82FB-47BE-A9C1-07B28AB4BC1B}" type="parTrans" cxnId="{86881002-8931-4D0A-868D-08C8217FE248}">
      <dgm:prSet/>
      <dgm:spPr/>
      <dgm:t>
        <a:bodyPr/>
        <a:lstStyle/>
        <a:p>
          <a:endParaRPr lang="en-CA"/>
        </a:p>
      </dgm:t>
    </dgm:pt>
    <dgm:pt modelId="{F56F277A-D14D-40D3-A78D-77C16CBD5BF7}" type="sibTrans" cxnId="{86881002-8931-4D0A-868D-08C8217FE248}">
      <dgm:prSet/>
      <dgm:spPr/>
      <dgm:t>
        <a:bodyPr/>
        <a:lstStyle/>
        <a:p>
          <a:endParaRPr lang="en-CA"/>
        </a:p>
      </dgm:t>
    </dgm:pt>
    <dgm:pt modelId="{CFEEE8EC-2E6C-47D2-81F4-3A53044B25F2}" type="pres">
      <dgm:prSet presAssocID="{188B4700-7379-444A-B291-6F77C5CC6997}" presName="Name0" presStyleCnt="0">
        <dgm:presLayoutVars>
          <dgm:dir/>
          <dgm:resizeHandles val="exact"/>
        </dgm:presLayoutVars>
      </dgm:prSet>
      <dgm:spPr/>
    </dgm:pt>
    <dgm:pt modelId="{6B46CD19-4246-4B47-9468-160376918445}" type="pres">
      <dgm:prSet presAssocID="{D78C0048-96E9-4B25-A3C1-FFF5132161F6}" presName="node" presStyleLbl="node1" presStyleIdx="0" presStyleCnt="9">
        <dgm:presLayoutVars>
          <dgm:bulletEnabled val="1"/>
        </dgm:presLayoutVars>
      </dgm:prSet>
      <dgm:spPr/>
    </dgm:pt>
    <dgm:pt modelId="{D31DF2D2-3E1E-4B63-81E0-3FFD4A7B3E37}" type="pres">
      <dgm:prSet presAssocID="{EBB85CE0-E474-4E1B-94FE-C0C278125686}" presName="sibTrans" presStyleLbl="sibTrans1D1" presStyleIdx="0" presStyleCnt="8"/>
      <dgm:spPr/>
    </dgm:pt>
    <dgm:pt modelId="{72BB2FCF-A2EE-4352-88AF-39745766E9CF}" type="pres">
      <dgm:prSet presAssocID="{EBB85CE0-E474-4E1B-94FE-C0C278125686}" presName="connectorText" presStyleLbl="sibTrans1D1" presStyleIdx="0" presStyleCnt="8"/>
      <dgm:spPr/>
    </dgm:pt>
    <dgm:pt modelId="{1706CDBF-DFDD-4577-811C-906350C27056}" type="pres">
      <dgm:prSet presAssocID="{CC87BB37-BD1C-48A5-B7E8-3319B975BD81}" presName="node" presStyleLbl="node1" presStyleIdx="1" presStyleCnt="9">
        <dgm:presLayoutVars>
          <dgm:bulletEnabled val="1"/>
        </dgm:presLayoutVars>
      </dgm:prSet>
      <dgm:spPr/>
    </dgm:pt>
    <dgm:pt modelId="{D0E05198-B45B-46D1-B4BD-6F08BBDC8A92}" type="pres">
      <dgm:prSet presAssocID="{D6B373E4-BC35-49D3-8A26-5951DA30DF10}" presName="sibTrans" presStyleLbl="sibTrans1D1" presStyleIdx="1" presStyleCnt="8"/>
      <dgm:spPr/>
    </dgm:pt>
    <dgm:pt modelId="{E554B6B0-B6B4-4A04-8224-346CC185C291}" type="pres">
      <dgm:prSet presAssocID="{D6B373E4-BC35-49D3-8A26-5951DA30DF10}" presName="connectorText" presStyleLbl="sibTrans1D1" presStyleIdx="1" presStyleCnt="8"/>
      <dgm:spPr/>
    </dgm:pt>
    <dgm:pt modelId="{179FCCF6-C425-4FEA-A58A-3EC894023D9A}" type="pres">
      <dgm:prSet presAssocID="{CD4A59FC-2EC6-4C56-AB35-4A7BB392C68C}" presName="node" presStyleLbl="node1" presStyleIdx="2" presStyleCnt="9">
        <dgm:presLayoutVars>
          <dgm:bulletEnabled val="1"/>
        </dgm:presLayoutVars>
      </dgm:prSet>
      <dgm:spPr/>
    </dgm:pt>
    <dgm:pt modelId="{7B821A5F-C38E-4698-8DE8-B91A26EF0983}" type="pres">
      <dgm:prSet presAssocID="{14332BED-FBB3-413D-BD1C-3A3004718E0B}" presName="sibTrans" presStyleLbl="sibTrans1D1" presStyleIdx="2" presStyleCnt="8"/>
      <dgm:spPr/>
    </dgm:pt>
    <dgm:pt modelId="{4D736E76-4FB2-43F9-A3A3-9541CE096E6A}" type="pres">
      <dgm:prSet presAssocID="{14332BED-FBB3-413D-BD1C-3A3004718E0B}" presName="connectorText" presStyleLbl="sibTrans1D1" presStyleIdx="2" presStyleCnt="8"/>
      <dgm:spPr/>
    </dgm:pt>
    <dgm:pt modelId="{1672E7DD-F368-49D0-B424-C5EA54ADDC0C}" type="pres">
      <dgm:prSet presAssocID="{F78C9584-3AF8-4326-A693-41E7363FBE51}" presName="node" presStyleLbl="node1" presStyleIdx="3" presStyleCnt="9">
        <dgm:presLayoutVars>
          <dgm:bulletEnabled val="1"/>
        </dgm:presLayoutVars>
      </dgm:prSet>
      <dgm:spPr/>
    </dgm:pt>
    <dgm:pt modelId="{3E65099A-28E8-431C-9AE6-1F17C14FADE2}" type="pres">
      <dgm:prSet presAssocID="{3277766D-DA8B-4EA6-BE26-E72519C861DA}" presName="sibTrans" presStyleLbl="sibTrans1D1" presStyleIdx="3" presStyleCnt="8"/>
      <dgm:spPr/>
    </dgm:pt>
    <dgm:pt modelId="{D6D52638-C08C-4181-8A91-BA875211B2AE}" type="pres">
      <dgm:prSet presAssocID="{3277766D-DA8B-4EA6-BE26-E72519C861DA}" presName="connectorText" presStyleLbl="sibTrans1D1" presStyleIdx="3" presStyleCnt="8"/>
      <dgm:spPr/>
    </dgm:pt>
    <dgm:pt modelId="{D7AE1DF0-71CB-4D12-B8C6-1D92B9110A18}" type="pres">
      <dgm:prSet presAssocID="{3FEB6F07-ECC0-46FF-A652-61D6F5AB460B}" presName="node" presStyleLbl="node1" presStyleIdx="4" presStyleCnt="9">
        <dgm:presLayoutVars>
          <dgm:bulletEnabled val="1"/>
        </dgm:presLayoutVars>
      </dgm:prSet>
      <dgm:spPr/>
    </dgm:pt>
    <dgm:pt modelId="{D0702F7D-0315-40B9-9323-83112D31C081}" type="pres">
      <dgm:prSet presAssocID="{7B0CFF83-746D-4AD8-B7D8-C4C47B067201}" presName="sibTrans" presStyleLbl="sibTrans1D1" presStyleIdx="4" presStyleCnt="8"/>
      <dgm:spPr/>
    </dgm:pt>
    <dgm:pt modelId="{3953EAD8-3B7F-4D05-BDE9-0C40501F672B}" type="pres">
      <dgm:prSet presAssocID="{7B0CFF83-746D-4AD8-B7D8-C4C47B067201}" presName="connectorText" presStyleLbl="sibTrans1D1" presStyleIdx="4" presStyleCnt="8"/>
      <dgm:spPr/>
    </dgm:pt>
    <dgm:pt modelId="{50F25BAE-53FA-455B-BF6C-CDCEC7855C64}" type="pres">
      <dgm:prSet presAssocID="{0B648E13-0BDE-480A-89F4-3400882E1C7F}" presName="node" presStyleLbl="node1" presStyleIdx="5" presStyleCnt="9">
        <dgm:presLayoutVars>
          <dgm:bulletEnabled val="1"/>
        </dgm:presLayoutVars>
      </dgm:prSet>
      <dgm:spPr/>
    </dgm:pt>
    <dgm:pt modelId="{5F3DDBA6-277C-4B3A-97C9-B883685479E3}" type="pres">
      <dgm:prSet presAssocID="{A8F1E176-1352-4DE7-B7C3-109B338E820E}" presName="sibTrans" presStyleLbl="sibTrans1D1" presStyleIdx="5" presStyleCnt="8"/>
      <dgm:spPr/>
    </dgm:pt>
    <dgm:pt modelId="{B23FD8E1-BEC7-4311-8D02-053524983B6B}" type="pres">
      <dgm:prSet presAssocID="{A8F1E176-1352-4DE7-B7C3-109B338E820E}" presName="connectorText" presStyleLbl="sibTrans1D1" presStyleIdx="5" presStyleCnt="8"/>
      <dgm:spPr/>
    </dgm:pt>
    <dgm:pt modelId="{81055906-7B2E-4958-8126-3FBCA44E9F76}" type="pres">
      <dgm:prSet presAssocID="{680E5CD3-EE63-4AC9-859A-17D98847A3F2}" presName="node" presStyleLbl="node1" presStyleIdx="6" presStyleCnt="9">
        <dgm:presLayoutVars>
          <dgm:bulletEnabled val="1"/>
        </dgm:presLayoutVars>
      </dgm:prSet>
      <dgm:spPr/>
    </dgm:pt>
    <dgm:pt modelId="{4B377D29-A4ED-4FF8-9FBB-E9A7C2125578}" type="pres">
      <dgm:prSet presAssocID="{3742542F-848C-4941-B6F7-EB2533D5BD44}" presName="sibTrans" presStyleLbl="sibTrans1D1" presStyleIdx="6" presStyleCnt="8"/>
      <dgm:spPr/>
    </dgm:pt>
    <dgm:pt modelId="{3D39417B-F62B-45A7-9150-3A2B85167ABD}" type="pres">
      <dgm:prSet presAssocID="{3742542F-848C-4941-B6F7-EB2533D5BD44}" presName="connectorText" presStyleLbl="sibTrans1D1" presStyleIdx="6" presStyleCnt="8"/>
      <dgm:spPr/>
    </dgm:pt>
    <dgm:pt modelId="{A4C952F2-CEF0-4614-8D42-D5DFDA8284FC}" type="pres">
      <dgm:prSet presAssocID="{B7B61BAC-79FE-4D31-B082-CCA329EB6FA6}" presName="node" presStyleLbl="node1" presStyleIdx="7" presStyleCnt="9">
        <dgm:presLayoutVars>
          <dgm:bulletEnabled val="1"/>
        </dgm:presLayoutVars>
      </dgm:prSet>
      <dgm:spPr/>
    </dgm:pt>
    <dgm:pt modelId="{5407C092-BFC0-4574-A6B7-744FBE1DF3F5}" type="pres">
      <dgm:prSet presAssocID="{6DC3D269-5B3A-4181-B4EB-E4D0440733D8}" presName="sibTrans" presStyleLbl="sibTrans1D1" presStyleIdx="7" presStyleCnt="8"/>
      <dgm:spPr/>
    </dgm:pt>
    <dgm:pt modelId="{8952FCB6-E044-49AF-9473-C871F730FAC6}" type="pres">
      <dgm:prSet presAssocID="{6DC3D269-5B3A-4181-B4EB-E4D0440733D8}" presName="connectorText" presStyleLbl="sibTrans1D1" presStyleIdx="7" presStyleCnt="8"/>
      <dgm:spPr/>
    </dgm:pt>
    <dgm:pt modelId="{D34D5B56-8730-482E-99E8-A3E5F9246937}" type="pres">
      <dgm:prSet presAssocID="{101696EE-4DDA-4D96-A657-DEF45E8D0B81}" presName="node" presStyleLbl="node1" presStyleIdx="8" presStyleCnt="9">
        <dgm:presLayoutVars>
          <dgm:bulletEnabled val="1"/>
        </dgm:presLayoutVars>
      </dgm:prSet>
      <dgm:spPr/>
    </dgm:pt>
  </dgm:ptLst>
  <dgm:cxnLst>
    <dgm:cxn modelId="{7BA81C00-BD81-472B-877C-4B52833C7114}" type="presOf" srcId="{F78C9584-3AF8-4326-A693-41E7363FBE51}" destId="{1672E7DD-F368-49D0-B424-C5EA54ADDC0C}" srcOrd="0" destOrd="0" presId="urn:microsoft.com/office/officeart/2005/8/layout/bProcess3"/>
    <dgm:cxn modelId="{86881002-8931-4D0A-868D-08C8217FE248}" srcId="{188B4700-7379-444A-B291-6F77C5CC6997}" destId="{101696EE-4DDA-4D96-A657-DEF45E8D0B81}" srcOrd="8" destOrd="0" parTransId="{2646EBD5-82FB-47BE-A9C1-07B28AB4BC1B}" sibTransId="{F56F277A-D14D-40D3-A78D-77C16CBD5BF7}"/>
    <dgm:cxn modelId="{86ED8707-582E-4785-9AF3-A63091BFBBDC}" type="presOf" srcId="{D6B373E4-BC35-49D3-8A26-5951DA30DF10}" destId="{E554B6B0-B6B4-4A04-8224-346CC185C291}" srcOrd="1" destOrd="0" presId="urn:microsoft.com/office/officeart/2005/8/layout/bProcess3"/>
    <dgm:cxn modelId="{C7137308-5E03-46F2-AF96-7F61E0944058}" type="presOf" srcId="{3742542F-848C-4941-B6F7-EB2533D5BD44}" destId="{4B377D29-A4ED-4FF8-9FBB-E9A7C2125578}" srcOrd="0" destOrd="0" presId="urn:microsoft.com/office/officeart/2005/8/layout/bProcess3"/>
    <dgm:cxn modelId="{D1AA8F14-FD55-4F61-8842-28BD141F25BB}" type="presOf" srcId="{3FEB6F07-ECC0-46FF-A652-61D6F5AB460B}" destId="{D7AE1DF0-71CB-4D12-B8C6-1D92B9110A18}" srcOrd="0" destOrd="0" presId="urn:microsoft.com/office/officeart/2005/8/layout/bProcess3"/>
    <dgm:cxn modelId="{A83C7028-ED88-4C23-AB4F-980DB6C0DE48}" type="presOf" srcId="{3277766D-DA8B-4EA6-BE26-E72519C861DA}" destId="{D6D52638-C08C-4181-8A91-BA875211B2AE}" srcOrd="1" destOrd="0" presId="urn:microsoft.com/office/officeart/2005/8/layout/bProcess3"/>
    <dgm:cxn modelId="{B283822C-4D52-40A7-831C-E6DFA825130A}" srcId="{188B4700-7379-444A-B291-6F77C5CC6997}" destId="{CC87BB37-BD1C-48A5-B7E8-3319B975BD81}" srcOrd="1" destOrd="0" parTransId="{FFD8ECD6-182C-4FE0-AB42-95FA6EB64723}" sibTransId="{D6B373E4-BC35-49D3-8A26-5951DA30DF10}"/>
    <dgm:cxn modelId="{D144D53D-5B52-477A-A13F-DA6ED71C1D0C}" type="presOf" srcId="{0B648E13-0BDE-480A-89F4-3400882E1C7F}" destId="{50F25BAE-53FA-455B-BF6C-CDCEC7855C64}" srcOrd="0" destOrd="0" presId="urn:microsoft.com/office/officeart/2005/8/layout/bProcess3"/>
    <dgm:cxn modelId="{CE129D3F-8116-49B2-8A8D-6359960366DB}" type="presOf" srcId="{A8F1E176-1352-4DE7-B7C3-109B338E820E}" destId="{B23FD8E1-BEC7-4311-8D02-053524983B6B}" srcOrd="1" destOrd="0" presId="urn:microsoft.com/office/officeart/2005/8/layout/bProcess3"/>
    <dgm:cxn modelId="{0EE0135B-C4E2-493D-A6D3-00F5BEA5699E}" srcId="{188B4700-7379-444A-B291-6F77C5CC6997}" destId="{B7B61BAC-79FE-4D31-B082-CCA329EB6FA6}" srcOrd="7" destOrd="0" parTransId="{46F28FB6-6601-43A0-918D-C77B7789F5BD}" sibTransId="{6DC3D269-5B3A-4181-B4EB-E4D0440733D8}"/>
    <dgm:cxn modelId="{A91C4E62-09D4-4963-9C23-2410C2D9B82E}" type="presOf" srcId="{CD4A59FC-2EC6-4C56-AB35-4A7BB392C68C}" destId="{179FCCF6-C425-4FEA-A58A-3EC894023D9A}" srcOrd="0" destOrd="0" presId="urn:microsoft.com/office/officeart/2005/8/layout/bProcess3"/>
    <dgm:cxn modelId="{D39A8C49-1D2C-40AF-98D1-7BA0CD77BD34}" type="presOf" srcId="{EBB85CE0-E474-4E1B-94FE-C0C278125686}" destId="{72BB2FCF-A2EE-4352-88AF-39745766E9CF}" srcOrd="1" destOrd="0" presId="urn:microsoft.com/office/officeart/2005/8/layout/bProcess3"/>
    <dgm:cxn modelId="{BCA84B4C-8EB3-4778-AA10-C28E054C15A6}" type="presOf" srcId="{14332BED-FBB3-413D-BD1C-3A3004718E0B}" destId="{4D736E76-4FB2-43F9-A3A3-9541CE096E6A}" srcOrd="1" destOrd="0" presId="urn:microsoft.com/office/officeart/2005/8/layout/bProcess3"/>
    <dgm:cxn modelId="{D3F4DB71-7092-44D0-84CA-CA599F1DFEFC}" type="presOf" srcId="{7B0CFF83-746D-4AD8-B7D8-C4C47B067201}" destId="{D0702F7D-0315-40B9-9323-83112D31C081}" srcOrd="0" destOrd="0" presId="urn:microsoft.com/office/officeart/2005/8/layout/bProcess3"/>
    <dgm:cxn modelId="{1E54E251-394A-4CDB-B4EA-B688D8AB4475}" srcId="{188B4700-7379-444A-B291-6F77C5CC6997}" destId="{D78C0048-96E9-4B25-A3C1-FFF5132161F6}" srcOrd="0" destOrd="0" parTransId="{BBE34919-C456-4D5B-9FDB-74705856A5A7}" sibTransId="{EBB85CE0-E474-4E1B-94FE-C0C278125686}"/>
    <dgm:cxn modelId="{B7E38A52-D63C-45F1-983C-32A07C993284}" type="presOf" srcId="{101696EE-4DDA-4D96-A657-DEF45E8D0B81}" destId="{D34D5B56-8730-482E-99E8-A3E5F9246937}" srcOrd="0" destOrd="0" presId="urn:microsoft.com/office/officeart/2005/8/layout/bProcess3"/>
    <dgm:cxn modelId="{79D21A53-470B-40CC-ABE6-76A14D113F11}" type="presOf" srcId="{6DC3D269-5B3A-4181-B4EB-E4D0440733D8}" destId="{8952FCB6-E044-49AF-9473-C871F730FAC6}" srcOrd="1" destOrd="0" presId="urn:microsoft.com/office/officeart/2005/8/layout/bProcess3"/>
    <dgm:cxn modelId="{2554A874-A18F-49E2-BE65-158378DB62B3}" type="presOf" srcId="{3277766D-DA8B-4EA6-BE26-E72519C861DA}" destId="{3E65099A-28E8-431C-9AE6-1F17C14FADE2}" srcOrd="0" destOrd="0" presId="urn:microsoft.com/office/officeart/2005/8/layout/bProcess3"/>
    <dgm:cxn modelId="{BB156878-C38E-42F1-A01D-4A9A6C53727F}" type="presOf" srcId="{EBB85CE0-E474-4E1B-94FE-C0C278125686}" destId="{D31DF2D2-3E1E-4B63-81E0-3FFD4A7B3E37}" srcOrd="0" destOrd="0" presId="urn:microsoft.com/office/officeart/2005/8/layout/bProcess3"/>
    <dgm:cxn modelId="{9DC8AF7B-347B-477F-9481-944750934E58}" type="presOf" srcId="{CC87BB37-BD1C-48A5-B7E8-3319B975BD81}" destId="{1706CDBF-DFDD-4577-811C-906350C27056}" srcOrd="0" destOrd="0" presId="urn:microsoft.com/office/officeart/2005/8/layout/bProcess3"/>
    <dgm:cxn modelId="{0F9B3B7E-4176-4824-80B5-E6A2C582FA30}" type="presOf" srcId="{680E5CD3-EE63-4AC9-859A-17D98847A3F2}" destId="{81055906-7B2E-4958-8126-3FBCA44E9F76}" srcOrd="0" destOrd="0" presId="urn:microsoft.com/office/officeart/2005/8/layout/bProcess3"/>
    <dgm:cxn modelId="{5BA266AA-DC1D-4D23-8E35-8E33F09027F9}" srcId="{188B4700-7379-444A-B291-6F77C5CC6997}" destId="{CD4A59FC-2EC6-4C56-AB35-4A7BB392C68C}" srcOrd="2" destOrd="0" parTransId="{09C29ACD-A441-4C20-8FB7-9956A2070CAB}" sibTransId="{14332BED-FBB3-413D-BD1C-3A3004718E0B}"/>
    <dgm:cxn modelId="{6BAE36B8-FAD6-4E92-908C-5FEC3E3064EF}" type="presOf" srcId="{D6B373E4-BC35-49D3-8A26-5951DA30DF10}" destId="{D0E05198-B45B-46D1-B4BD-6F08BBDC8A92}" srcOrd="0" destOrd="0" presId="urn:microsoft.com/office/officeart/2005/8/layout/bProcess3"/>
    <dgm:cxn modelId="{BA10EBC0-5DC1-46AC-8557-3A9565667A9F}" type="presOf" srcId="{3742542F-848C-4941-B6F7-EB2533D5BD44}" destId="{3D39417B-F62B-45A7-9150-3A2B85167ABD}" srcOrd="1" destOrd="0" presId="urn:microsoft.com/office/officeart/2005/8/layout/bProcess3"/>
    <dgm:cxn modelId="{3DB446C4-308C-410A-97F4-540CAB128BDC}" type="presOf" srcId="{7B0CFF83-746D-4AD8-B7D8-C4C47B067201}" destId="{3953EAD8-3B7F-4D05-BDE9-0C40501F672B}" srcOrd="1" destOrd="0" presId="urn:microsoft.com/office/officeart/2005/8/layout/bProcess3"/>
    <dgm:cxn modelId="{52B6C0C6-C1FD-4D82-8479-E8F868C143BF}" srcId="{188B4700-7379-444A-B291-6F77C5CC6997}" destId="{680E5CD3-EE63-4AC9-859A-17D98847A3F2}" srcOrd="6" destOrd="0" parTransId="{B933FB46-6896-49C8-9AE3-DDC988572C70}" sibTransId="{3742542F-848C-4941-B6F7-EB2533D5BD44}"/>
    <dgm:cxn modelId="{97D37CC8-F024-40A9-91D1-46B3BCE5F7E7}" srcId="{188B4700-7379-444A-B291-6F77C5CC6997}" destId="{0B648E13-0BDE-480A-89F4-3400882E1C7F}" srcOrd="5" destOrd="0" parTransId="{D1B4BB91-9267-4FA1-BC0D-AE9FB217C64F}" sibTransId="{A8F1E176-1352-4DE7-B7C3-109B338E820E}"/>
    <dgm:cxn modelId="{8F0BDFD2-2051-498D-8CEC-55B493279FC1}" type="presOf" srcId="{188B4700-7379-444A-B291-6F77C5CC6997}" destId="{CFEEE8EC-2E6C-47D2-81F4-3A53044B25F2}" srcOrd="0" destOrd="0" presId="urn:microsoft.com/office/officeart/2005/8/layout/bProcess3"/>
    <dgm:cxn modelId="{2267F4D7-506E-4592-8AE8-0F96F87319BD}" srcId="{188B4700-7379-444A-B291-6F77C5CC6997}" destId="{F78C9584-3AF8-4326-A693-41E7363FBE51}" srcOrd="3" destOrd="0" parTransId="{1BDE2459-D685-4274-B822-3A7808F50DCB}" sibTransId="{3277766D-DA8B-4EA6-BE26-E72519C861DA}"/>
    <dgm:cxn modelId="{FF1466DD-E3B5-450D-8A69-DC2252F2391E}" srcId="{188B4700-7379-444A-B291-6F77C5CC6997}" destId="{3FEB6F07-ECC0-46FF-A652-61D6F5AB460B}" srcOrd="4" destOrd="0" parTransId="{A9F72A3B-3DFF-49D8-BD5B-56A2C8EB0BE4}" sibTransId="{7B0CFF83-746D-4AD8-B7D8-C4C47B067201}"/>
    <dgm:cxn modelId="{36CDD2DF-57E4-48E2-8D70-DF50341213AD}" type="presOf" srcId="{B7B61BAC-79FE-4D31-B082-CCA329EB6FA6}" destId="{A4C952F2-CEF0-4614-8D42-D5DFDA8284FC}" srcOrd="0" destOrd="0" presId="urn:microsoft.com/office/officeart/2005/8/layout/bProcess3"/>
    <dgm:cxn modelId="{4CDE11E0-8B3B-420B-8162-A92A43CDADDF}" type="presOf" srcId="{6DC3D269-5B3A-4181-B4EB-E4D0440733D8}" destId="{5407C092-BFC0-4574-A6B7-744FBE1DF3F5}" srcOrd="0" destOrd="0" presId="urn:microsoft.com/office/officeart/2005/8/layout/bProcess3"/>
    <dgm:cxn modelId="{7B26ECE2-0BBB-4855-8D89-E467B49E2FBE}" type="presOf" srcId="{D78C0048-96E9-4B25-A3C1-FFF5132161F6}" destId="{6B46CD19-4246-4B47-9468-160376918445}" srcOrd="0" destOrd="0" presId="urn:microsoft.com/office/officeart/2005/8/layout/bProcess3"/>
    <dgm:cxn modelId="{329A5DF6-ABA0-4385-B4F4-45217980743A}" type="presOf" srcId="{A8F1E176-1352-4DE7-B7C3-109B338E820E}" destId="{5F3DDBA6-277C-4B3A-97C9-B883685479E3}" srcOrd="0" destOrd="0" presId="urn:microsoft.com/office/officeart/2005/8/layout/bProcess3"/>
    <dgm:cxn modelId="{7C2933F8-6FBD-4C09-A4E8-4906FD7D878E}" type="presOf" srcId="{14332BED-FBB3-413D-BD1C-3A3004718E0B}" destId="{7B821A5F-C38E-4698-8DE8-B91A26EF0983}" srcOrd="0" destOrd="0" presId="urn:microsoft.com/office/officeart/2005/8/layout/bProcess3"/>
    <dgm:cxn modelId="{EDFF0766-44F8-459D-B20C-32DC0465F60A}" type="presParOf" srcId="{CFEEE8EC-2E6C-47D2-81F4-3A53044B25F2}" destId="{6B46CD19-4246-4B47-9468-160376918445}" srcOrd="0" destOrd="0" presId="urn:microsoft.com/office/officeart/2005/8/layout/bProcess3"/>
    <dgm:cxn modelId="{E61CAD98-3D33-4639-8B28-024523C23EDC}" type="presParOf" srcId="{CFEEE8EC-2E6C-47D2-81F4-3A53044B25F2}" destId="{D31DF2D2-3E1E-4B63-81E0-3FFD4A7B3E37}" srcOrd="1" destOrd="0" presId="urn:microsoft.com/office/officeart/2005/8/layout/bProcess3"/>
    <dgm:cxn modelId="{9B41378B-FDA2-4E06-A51D-EC4B3EE6665A}" type="presParOf" srcId="{D31DF2D2-3E1E-4B63-81E0-3FFD4A7B3E37}" destId="{72BB2FCF-A2EE-4352-88AF-39745766E9CF}" srcOrd="0" destOrd="0" presId="urn:microsoft.com/office/officeart/2005/8/layout/bProcess3"/>
    <dgm:cxn modelId="{FB3D0A74-70EF-4211-A4AC-C43DCA768459}" type="presParOf" srcId="{CFEEE8EC-2E6C-47D2-81F4-3A53044B25F2}" destId="{1706CDBF-DFDD-4577-811C-906350C27056}" srcOrd="2" destOrd="0" presId="urn:microsoft.com/office/officeart/2005/8/layout/bProcess3"/>
    <dgm:cxn modelId="{FD3AC947-5D18-4131-A7E8-1E5BFB78212E}" type="presParOf" srcId="{CFEEE8EC-2E6C-47D2-81F4-3A53044B25F2}" destId="{D0E05198-B45B-46D1-B4BD-6F08BBDC8A92}" srcOrd="3" destOrd="0" presId="urn:microsoft.com/office/officeart/2005/8/layout/bProcess3"/>
    <dgm:cxn modelId="{753AF2CC-AFBC-4A19-BE91-68283EC973D7}" type="presParOf" srcId="{D0E05198-B45B-46D1-B4BD-6F08BBDC8A92}" destId="{E554B6B0-B6B4-4A04-8224-346CC185C291}" srcOrd="0" destOrd="0" presId="urn:microsoft.com/office/officeart/2005/8/layout/bProcess3"/>
    <dgm:cxn modelId="{AF79E16B-16E3-4AE3-BCD9-E073D9CFB8E6}" type="presParOf" srcId="{CFEEE8EC-2E6C-47D2-81F4-3A53044B25F2}" destId="{179FCCF6-C425-4FEA-A58A-3EC894023D9A}" srcOrd="4" destOrd="0" presId="urn:microsoft.com/office/officeart/2005/8/layout/bProcess3"/>
    <dgm:cxn modelId="{2429DEBF-E6C0-42D4-88B4-B29A72183F03}" type="presParOf" srcId="{CFEEE8EC-2E6C-47D2-81F4-3A53044B25F2}" destId="{7B821A5F-C38E-4698-8DE8-B91A26EF0983}" srcOrd="5" destOrd="0" presId="urn:microsoft.com/office/officeart/2005/8/layout/bProcess3"/>
    <dgm:cxn modelId="{5CA4F2BE-FCE8-4DDA-A868-40F8A64B3622}" type="presParOf" srcId="{7B821A5F-C38E-4698-8DE8-B91A26EF0983}" destId="{4D736E76-4FB2-43F9-A3A3-9541CE096E6A}" srcOrd="0" destOrd="0" presId="urn:microsoft.com/office/officeart/2005/8/layout/bProcess3"/>
    <dgm:cxn modelId="{0CE83252-92FD-4A8D-984A-94B4C2B6A8E8}" type="presParOf" srcId="{CFEEE8EC-2E6C-47D2-81F4-3A53044B25F2}" destId="{1672E7DD-F368-49D0-B424-C5EA54ADDC0C}" srcOrd="6" destOrd="0" presId="urn:microsoft.com/office/officeart/2005/8/layout/bProcess3"/>
    <dgm:cxn modelId="{D3C6C1CA-0FA1-44BB-B0A2-FDC8FEC36455}" type="presParOf" srcId="{CFEEE8EC-2E6C-47D2-81F4-3A53044B25F2}" destId="{3E65099A-28E8-431C-9AE6-1F17C14FADE2}" srcOrd="7" destOrd="0" presId="urn:microsoft.com/office/officeart/2005/8/layout/bProcess3"/>
    <dgm:cxn modelId="{2E7A5A3D-EECF-453D-8A99-95519E649E5D}" type="presParOf" srcId="{3E65099A-28E8-431C-9AE6-1F17C14FADE2}" destId="{D6D52638-C08C-4181-8A91-BA875211B2AE}" srcOrd="0" destOrd="0" presId="urn:microsoft.com/office/officeart/2005/8/layout/bProcess3"/>
    <dgm:cxn modelId="{912C10AA-BEE1-46F9-B0D4-B1B9DE6916C6}" type="presParOf" srcId="{CFEEE8EC-2E6C-47D2-81F4-3A53044B25F2}" destId="{D7AE1DF0-71CB-4D12-B8C6-1D92B9110A18}" srcOrd="8" destOrd="0" presId="urn:microsoft.com/office/officeart/2005/8/layout/bProcess3"/>
    <dgm:cxn modelId="{AF5E2E5D-44F0-44D1-A9F4-151231707401}" type="presParOf" srcId="{CFEEE8EC-2E6C-47D2-81F4-3A53044B25F2}" destId="{D0702F7D-0315-40B9-9323-83112D31C081}" srcOrd="9" destOrd="0" presId="urn:microsoft.com/office/officeart/2005/8/layout/bProcess3"/>
    <dgm:cxn modelId="{BA712EF9-C62E-4019-A2C6-4347D6305639}" type="presParOf" srcId="{D0702F7D-0315-40B9-9323-83112D31C081}" destId="{3953EAD8-3B7F-4D05-BDE9-0C40501F672B}" srcOrd="0" destOrd="0" presId="urn:microsoft.com/office/officeart/2005/8/layout/bProcess3"/>
    <dgm:cxn modelId="{34EE13F3-A400-4AF7-B825-A6ECB9E37EE6}" type="presParOf" srcId="{CFEEE8EC-2E6C-47D2-81F4-3A53044B25F2}" destId="{50F25BAE-53FA-455B-BF6C-CDCEC7855C64}" srcOrd="10" destOrd="0" presId="urn:microsoft.com/office/officeart/2005/8/layout/bProcess3"/>
    <dgm:cxn modelId="{789402F3-A589-4B8A-96E3-006FD715DBEE}" type="presParOf" srcId="{CFEEE8EC-2E6C-47D2-81F4-3A53044B25F2}" destId="{5F3DDBA6-277C-4B3A-97C9-B883685479E3}" srcOrd="11" destOrd="0" presId="urn:microsoft.com/office/officeart/2005/8/layout/bProcess3"/>
    <dgm:cxn modelId="{6C2C6E61-EA85-437A-B049-30D9A09513C6}" type="presParOf" srcId="{5F3DDBA6-277C-4B3A-97C9-B883685479E3}" destId="{B23FD8E1-BEC7-4311-8D02-053524983B6B}" srcOrd="0" destOrd="0" presId="urn:microsoft.com/office/officeart/2005/8/layout/bProcess3"/>
    <dgm:cxn modelId="{6958BAFE-42E9-4263-8C27-C18F8F702AC5}" type="presParOf" srcId="{CFEEE8EC-2E6C-47D2-81F4-3A53044B25F2}" destId="{81055906-7B2E-4958-8126-3FBCA44E9F76}" srcOrd="12" destOrd="0" presId="urn:microsoft.com/office/officeart/2005/8/layout/bProcess3"/>
    <dgm:cxn modelId="{E9EB3366-9AF9-47FA-B2A0-8B30869972B9}" type="presParOf" srcId="{CFEEE8EC-2E6C-47D2-81F4-3A53044B25F2}" destId="{4B377D29-A4ED-4FF8-9FBB-E9A7C2125578}" srcOrd="13" destOrd="0" presId="urn:microsoft.com/office/officeart/2005/8/layout/bProcess3"/>
    <dgm:cxn modelId="{01A0A702-8E4F-4A4B-BFF5-88EC89CFD2DA}" type="presParOf" srcId="{4B377D29-A4ED-4FF8-9FBB-E9A7C2125578}" destId="{3D39417B-F62B-45A7-9150-3A2B85167ABD}" srcOrd="0" destOrd="0" presId="urn:microsoft.com/office/officeart/2005/8/layout/bProcess3"/>
    <dgm:cxn modelId="{9121B741-FA4C-40D9-9AD0-972BF61306E4}" type="presParOf" srcId="{CFEEE8EC-2E6C-47D2-81F4-3A53044B25F2}" destId="{A4C952F2-CEF0-4614-8D42-D5DFDA8284FC}" srcOrd="14" destOrd="0" presId="urn:microsoft.com/office/officeart/2005/8/layout/bProcess3"/>
    <dgm:cxn modelId="{9662A2D6-4AED-47F4-9611-CA7DC45B32BB}" type="presParOf" srcId="{CFEEE8EC-2E6C-47D2-81F4-3A53044B25F2}" destId="{5407C092-BFC0-4574-A6B7-744FBE1DF3F5}" srcOrd="15" destOrd="0" presId="urn:microsoft.com/office/officeart/2005/8/layout/bProcess3"/>
    <dgm:cxn modelId="{632623AB-AB0A-4759-846E-C4FBC4B48572}" type="presParOf" srcId="{5407C092-BFC0-4574-A6B7-744FBE1DF3F5}" destId="{8952FCB6-E044-49AF-9473-C871F730FAC6}" srcOrd="0" destOrd="0" presId="urn:microsoft.com/office/officeart/2005/8/layout/bProcess3"/>
    <dgm:cxn modelId="{A9D3FD1C-63CE-4942-9EF3-A53BC16444FF}" type="presParOf" srcId="{CFEEE8EC-2E6C-47D2-81F4-3A53044B25F2}" destId="{D34D5B56-8730-482E-99E8-A3E5F9246937}" srcOrd="16" destOrd="0" presId="urn:microsoft.com/office/officeart/2005/8/layout/bProcess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1DF2D2-3E1E-4B63-81E0-3FFD4A7B3E37}">
      <dsp:nvSpPr>
        <dsp:cNvPr id="0" name=""/>
        <dsp:cNvSpPr/>
      </dsp:nvSpPr>
      <dsp:spPr>
        <a:xfrm>
          <a:off x="2016722" y="536573"/>
          <a:ext cx="413797" cy="91440"/>
        </a:xfrm>
        <a:custGeom>
          <a:avLst/>
          <a:gdLst/>
          <a:ahLst/>
          <a:cxnLst/>
          <a:rect l="0" t="0" r="0" b="0"/>
          <a:pathLst>
            <a:path>
              <a:moveTo>
                <a:pt x="0" y="45720"/>
              </a:moveTo>
              <a:lnTo>
                <a:pt x="413797"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CA" sz="500" kern="1200"/>
        </a:p>
      </dsp:txBody>
      <dsp:txXfrm>
        <a:off x="2212510" y="580071"/>
        <a:ext cx="22219" cy="4443"/>
      </dsp:txXfrm>
    </dsp:sp>
    <dsp:sp modelId="{6B46CD19-4246-4B47-9468-160376918445}">
      <dsp:nvSpPr>
        <dsp:cNvPr id="0" name=""/>
        <dsp:cNvSpPr/>
      </dsp:nvSpPr>
      <dsp:spPr>
        <a:xfrm>
          <a:off x="86361" y="2645"/>
          <a:ext cx="1932161" cy="11592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1</a:t>
          </a:r>
        </a:p>
        <a:p>
          <a:pPr marL="0" lvl="0" indent="0" algn="ctr" defTabSz="444500">
            <a:lnSpc>
              <a:spcPct val="90000"/>
            </a:lnSpc>
            <a:spcBef>
              <a:spcPct val="0"/>
            </a:spcBef>
            <a:spcAft>
              <a:spcPct val="35000"/>
            </a:spcAft>
            <a:buNone/>
          </a:pPr>
          <a:r>
            <a:rPr lang="en-CA" sz="1000" kern="1200"/>
            <a:t>The resolution is sent by letter to the relevant government ministry.</a:t>
          </a:r>
        </a:p>
      </dsp:txBody>
      <dsp:txXfrm>
        <a:off x="86361" y="2645"/>
        <a:ext cx="1932161" cy="1159296"/>
      </dsp:txXfrm>
    </dsp:sp>
    <dsp:sp modelId="{D0E05198-B45B-46D1-B4BD-6F08BBDC8A92}">
      <dsp:nvSpPr>
        <dsp:cNvPr id="0" name=""/>
        <dsp:cNvSpPr/>
      </dsp:nvSpPr>
      <dsp:spPr>
        <a:xfrm>
          <a:off x="4393280" y="536573"/>
          <a:ext cx="413797" cy="91440"/>
        </a:xfrm>
        <a:custGeom>
          <a:avLst/>
          <a:gdLst/>
          <a:ahLst/>
          <a:cxnLst/>
          <a:rect l="0" t="0" r="0" b="0"/>
          <a:pathLst>
            <a:path>
              <a:moveTo>
                <a:pt x="0" y="45720"/>
              </a:moveTo>
              <a:lnTo>
                <a:pt x="413797"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CA" sz="500" kern="1200"/>
        </a:p>
      </dsp:txBody>
      <dsp:txXfrm>
        <a:off x="4589069" y="580071"/>
        <a:ext cx="22219" cy="4443"/>
      </dsp:txXfrm>
    </dsp:sp>
    <dsp:sp modelId="{1706CDBF-DFDD-4577-811C-906350C27056}">
      <dsp:nvSpPr>
        <dsp:cNvPr id="0" name=""/>
        <dsp:cNvSpPr/>
      </dsp:nvSpPr>
      <dsp:spPr>
        <a:xfrm>
          <a:off x="2462919" y="2645"/>
          <a:ext cx="1932161" cy="11592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2</a:t>
          </a:r>
        </a:p>
        <a:p>
          <a:pPr marL="0" lvl="0" indent="0" algn="ctr" defTabSz="444500">
            <a:lnSpc>
              <a:spcPct val="90000"/>
            </a:lnSpc>
            <a:spcBef>
              <a:spcPct val="0"/>
            </a:spcBef>
            <a:spcAft>
              <a:spcPct val="35000"/>
            </a:spcAft>
            <a:buNone/>
          </a:pPr>
          <a:r>
            <a:rPr lang="en-CA" sz="1000" kern="1200"/>
            <a:t>The ministry responds, typically by email or letter. </a:t>
          </a:r>
        </a:p>
        <a:p>
          <a:pPr marL="0" lvl="0" indent="0" algn="ctr" defTabSz="444500">
            <a:lnSpc>
              <a:spcPct val="90000"/>
            </a:lnSpc>
            <a:spcBef>
              <a:spcPct val="0"/>
            </a:spcBef>
            <a:spcAft>
              <a:spcPct val="35000"/>
            </a:spcAft>
            <a:buNone/>
          </a:pPr>
          <a:r>
            <a:rPr lang="en-CA" sz="1000" kern="1200"/>
            <a:t>(about 1-6 months later)</a:t>
          </a:r>
        </a:p>
      </dsp:txBody>
      <dsp:txXfrm>
        <a:off x="2462919" y="2645"/>
        <a:ext cx="1932161" cy="1159296"/>
      </dsp:txXfrm>
    </dsp:sp>
    <dsp:sp modelId="{7B821A5F-C38E-4698-8DE8-B91A26EF0983}">
      <dsp:nvSpPr>
        <dsp:cNvPr id="0" name=""/>
        <dsp:cNvSpPr/>
      </dsp:nvSpPr>
      <dsp:spPr>
        <a:xfrm>
          <a:off x="1052441" y="1160142"/>
          <a:ext cx="4753116" cy="413797"/>
        </a:xfrm>
        <a:custGeom>
          <a:avLst/>
          <a:gdLst/>
          <a:ahLst/>
          <a:cxnLst/>
          <a:rect l="0" t="0" r="0" b="0"/>
          <a:pathLst>
            <a:path>
              <a:moveTo>
                <a:pt x="4753116" y="0"/>
              </a:moveTo>
              <a:lnTo>
                <a:pt x="4753116" y="223998"/>
              </a:lnTo>
              <a:lnTo>
                <a:pt x="0" y="223998"/>
              </a:lnTo>
              <a:lnTo>
                <a:pt x="0" y="413797"/>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CA" sz="500" kern="1200"/>
        </a:p>
      </dsp:txBody>
      <dsp:txXfrm>
        <a:off x="3309653" y="1364818"/>
        <a:ext cx="238692" cy="4443"/>
      </dsp:txXfrm>
    </dsp:sp>
    <dsp:sp modelId="{179FCCF6-C425-4FEA-A58A-3EC894023D9A}">
      <dsp:nvSpPr>
        <dsp:cNvPr id="0" name=""/>
        <dsp:cNvSpPr/>
      </dsp:nvSpPr>
      <dsp:spPr>
        <a:xfrm>
          <a:off x="4839477" y="2645"/>
          <a:ext cx="1932161" cy="11592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3</a:t>
          </a:r>
        </a:p>
        <a:p>
          <a:pPr marL="0" lvl="0" indent="0" algn="ctr" defTabSz="444500">
            <a:lnSpc>
              <a:spcPct val="90000"/>
            </a:lnSpc>
            <a:spcBef>
              <a:spcPct val="0"/>
            </a:spcBef>
            <a:spcAft>
              <a:spcPct val="35000"/>
            </a:spcAft>
            <a:buNone/>
          </a:pPr>
          <a:r>
            <a:rPr lang="en-CA" sz="1000" kern="1200"/>
            <a:t>An ABmunis committee rates the government's response, assigns a priority level, and if applicable, recommends actions to ABmunis' Board.</a:t>
          </a:r>
        </a:p>
      </dsp:txBody>
      <dsp:txXfrm>
        <a:off x="4839477" y="2645"/>
        <a:ext cx="1932161" cy="1159296"/>
      </dsp:txXfrm>
    </dsp:sp>
    <dsp:sp modelId="{3E65099A-28E8-431C-9AE6-1F17C14FADE2}">
      <dsp:nvSpPr>
        <dsp:cNvPr id="0" name=""/>
        <dsp:cNvSpPr/>
      </dsp:nvSpPr>
      <dsp:spPr>
        <a:xfrm>
          <a:off x="2016722" y="2140267"/>
          <a:ext cx="413797" cy="91440"/>
        </a:xfrm>
        <a:custGeom>
          <a:avLst/>
          <a:gdLst/>
          <a:ahLst/>
          <a:cxnLst/>
          <a:rect l="0" t="0" r="0" b="0"/>
          <a:pathLst>
            <a:path>
              <a:moveTo>
                <a:pt x="0" y="45720"/>
              </a:moveTo>
              <a:lnTo>
                <a:pt x="413797"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CA" sz="500" kern="1200"/>
        </a:p>
      </dsp:txBody>
      <dsp:txXfrm>
        <a:off x="2212510" y="2183765"/>
        <a:ext cx="22219" cy="4443"/>
      </dsp:txXfrm>
    </dsp:sp>
    <dsp:sp modelId="{1672E7DD-F368-49D0-B424-C5EA54ADDC0C}">
      <dsp:nvSpPr>
        <dsp:cNvPr id="0" name=""/>
        <dsp:cNvSpPr/>
      </dsp:nvSpPr>
      <dsp:spPr>
        <a:xfrm>
          <a:off x="86361" y="1606339"/>
          <a:ext cx="1932161" cy="11592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4</a:t>
          </a:r>
        </a:p>
        <a:p>
          <a:pPr marL="0" lvl="0" indent="0" algn="ctr" defTabSz="444500">
            <a:lnSpc>
              <a:spcPct val="90000"/>
            </a:lnSpc>
            <a:spcBef>
              <a:spcPct val="0"/>
            </a:spcBef>
            <a:spcAft>
              <a:spcPct val="35000"/>
            </a:spcAft>
            <a:buNone/>
          </a:pPr>
          <a:r>
            <a:rPr lang="en-CA" sz="1000" kern="1200"/>
            <a:t>ABmunis' Board reviews the committee's recommendation and approves or amends the rating, the priority level, and the advocacy strategy.</a:t>
          </a:r>
        </a:p>
      </dsp:txBody>
      <dsp:txXfrm>
        <a:off x="86361" y="1606339"/>
        <a:ext cx="1932161" cy="1159296"/>
      </dsp:txXfrm>
    </dsp:sp>
    <dsp:sp modelId="{D0702F7D-0315-40B9-9323-83112D31C081}">
      <dsp:nvSpPr>
        <dsp:cNvPr id="0" name=""/>
        <dsp:cNvSpPr/>
      </dsp:nvSpPr>
      <dsp:spPr>
        <a:xfrm>
          <a:off x="4393280" y="2140267"/>
          <a:ext cx="413797" cy="91440"/>
        </a:xfrm>
        <a:custGeom>
          <a:avLst/>
          <a:gdLst/>
          <a:ahLst/>
          <a:cxnLst/>
          <a:rect l="0" t="0" r="0" b="0"/>
          <a:pathLst>
            <a:path>
              <a:moveTo>
                <a:pt x="0" y="45720"/>
              </a:moveTo>
              <a:lnTo>
                <a:pt x="413797"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CA" sz="500" kern="1200"/>
        </a:p>
      </dsp:txBody>
      <dsp:txXfrm>
        <a:off x="4589069" y="2183765"/>
        <a:ext cx="22219" cy="4443"/>
      </dsp:txXfrm>
    </dsp:sp>
    <dsp:sp modelId="{D7AE1DF0-71CB-4D12-B8C6-1D92B9110A18}">
      <dsp:nvSpPr>
        <dsp:cNvPr id="0" name=""/>
        <dsp:cNvSpPr/>
      </dsp:nvSpPr>
      <dsp:spPr>
        <a:xfrm>
          <a:off x="2462919" y="1606339"/>
          <a:ext cx="1932161" cy="11592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5</a:t>
          </a:r>
        </a:p>
        <a:p>
          <a:pPr marL="0" lvl="0" indent="0" algn="ctr" defTabSz="444500">
            <a:lnSpc>
              <a:spcPct val="90000"/>
            </a:lnSpc>
            <a:spcBef>
              <a:spcPct val="0"/>
            </a:spcBef>
            <a:spcAft>
              <a:spcPct val="35000"/>
            </a:spcAft>
            <a:buNone/>
          </a:pPr>
          <a:r>
            <a:rPr lang="en-CA" sz="1000" kern="1200"/>
            <a:t>ABmunis implements the advocacy strategy (see note).</a:t>
          </a:r>
        </a:p>
        <a:p>
          <a:pPr marL="0" lvl="0" indent="0" algn="ctr" defTabSz="444500">
            <a:lnSpc>
              <a:spcPct val="90000"/>
            </a:lnSpc>
            <a:spcBef>
              <a:spcPct val="0"/>
            </a:spcBef>
            <a:spcAft>
              <a:spcPct val="35000"/>
            </a:spcAft>
            <a:buNone/>
          </a:pPr>
          <a:endParaRPr lang="en-CA" sz="1000" kern="1200"/>
        </a:p>
      </dsp:txBody>
      <dsp:txXfrm>
        <a:off x="2462919" y="1606339"/>
        <a:ext cx="1932161" cy="1159296"/>
      </dsp:txXfrm>
    </dsp:sp>
    <dsp:sp modelId="{5F3DDBA6-277C-4B3A-97C9-B883685479E3}">
      <dsp:nvSpPr>
        <dsp:cNvPr id="0" name=""/>
        <dsp:cNvSpPr/>
      </dsp:nvSpPr>
      <dsp:spPr>
        <a:xfrm>
          <a:off x="1052441" y="2763835"/>
          <a:ext cx="4753116" cy="413797"/>
        </a:xfrm>
        <a:custGeom>
          <a:avLst/>
          <a:gdLst/>
          <a:ahLst/>
          <a:cxnLst/>
          <a:rect l="0" t="0" r="0" b="0"/>
          <a:pathLst>
            <a:path>
              <a:moveTo>
                <a:pt x="4753116" y="0"/>
              </a:moveTo>
              <a:lnTo>
                <a:pt x="4753116" y="223998"/>
              </a:lnTo>
              <a:lnTo>
                <a:pt x="0" y="223998"/>
              </a:lnTo>
              <a:lnTo>
                <a:pt x="0" y="413797"/>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CA" sz="500" kern="1200"/>
        </a:p>
      </dsp:txBody>
      <dsp:txXfrm>
        <a:off x="3309653" y="2968512"/>
        <a:ext cx="238692" cy="4443"/>
      </dsp:txXfrm>
    </dsp:sp>
    <dsp:sp modelId="{50F25BAE-53FA-455B-BF6C-CDCEC7855C64}">
      <dsp:nvSpPr>
        <dsp:cNvPr id="0" name=""/>
        <dsp:cNvSpPr/>
      </dsp:nvSpPr>
      <dsp:spPr>
        <a:xfrm>
          <a:off x="4839477" y="1606339"/>
          <a:ext cx="1932161" cy="11592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6</a:t>
          </a:r>
        </a:p>
        <a:p>
          <a:pPr marL="0" lvl="0" indent="0" algn="ctr" defTabSz="444500">
            <a:lnSpc>
              <a:spcPct val="90000"/>
            </a:lnSpc>
            <a:spcBef>
              <a:spcPct val="0"/>
            </a:spcBef>
            <a:spcAft>
              <a:spcPct val="35000"/>
            </a:spcAft>
            <a:buNone/>
          </a:pPr>
          <a:r>
            <a:rPr lang="en-CA" sz="1000" kern="1200"/>
            <a:t>ABmunis reports on the status of resolutions to members through the resolutions library, report cards, and events. </a:t>
          </a:r>
        </a:p>
      </dsp:txBody>
      <dsp:txXfrm>
        <a:off x="4839477" y="1606339"/>
        <a:ext cx="1932161" cy="1159296"/>
      </dsp:txXfrm>
    </dsp:sp>
    <dsp:sp modelId="{4B377D29-A4ED-4FF8-9FBB-E9A7C2125578}">
      <dsp:nvSpPr>
        <dsp:cNvPr id="0" name=""/>
        <dsp:cNvSpPr/>
      </dsp:nvSpPr>
      <dsp:spPr>
        <a:xfrm>
          <a:off x="2016722" y="3743961"/>
          <a:ext cx="413797" cy="91440"/>
        </a:xfrm>
        <a:custGeom>
          <a:avLst/>
          <a:gdLst/>
          <a:ahLst/>
          <a:cxnLst/>
          <a:rect l="0" t="0" r="0" b="0"/>
          <a:pathLst>
            <a:path>
              <a:moveTo>
                <a:pt x="0" y="45720"/>
              </a:moveTo>
              <a:lnTo>
                <a:pt x="413797"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CA" sz="500" kern="1200"/>
        </a:p>
      </dsp:txBody>
      <dsp:txXfrm>
        <a:off x="2212510" y="3787459"/>
        <a:ext cx="22219" cy="4443"/>
      </dsp:txXfrm>
    </dsp:sp>
    <dsp:sp modelId="{81055906-7B2E-4958-8126-3FBCA44E9F76}">
      <dsp:nvSpPr>
        <dsp:cNvPr id="0" name=""/>
        <dsp:cNvSpPr/>
      </dsp:nvSpPr>
      <dsp:spPr>
        <a:xfrm>
          <a:off x="86361" y="3210032"/>
          <a:ext cx="1932161" cy="11592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7</a:t>
          </a:r>
        </a:p>
        <a:p>
          <a:pPr marL="0" lvl="0" indent="0" algn="ctr" defTabSz="444500">
            <a:lnSpc>
              <a:spcPct val="90000"/>
            </a:lnSpc>
            <a:spcBef>
              <a:spcPct val="0"/>
            </a:spcBef>
            <a:spcAft>
              <a:spcPct val="35000"/>
            </a:spcAft>
            <a:buNone/>
          </a:pPr>
          <a:r>
            <a:rPr lang="en-CA" sz="1000" kern="1200"/>
            <a:t>The ABmunis committee and Board monitor the outcomes of ABmunis advocacy and adjusts the plan accordingly. </a:t>
          </a:r>
        </a:p>
      </dsp:txBody>
      <dsp:txXfrm>
        <a:off x="86361" y="3210032"/>
        <a:ext cx="1932161" cy="1159296"/>
      </dsp:txXfrm>
    </dsp:sp>
    <dsp:sp modelId="{5407C092-BFC0-4574-A6B7-744FBE1DF3F5}">
      <dsp:nvSpPr>
        <dsp:cNvPr id="0" name=""/>
        <dsp:cNvSpPr/>
      </dsp:nvSpPr>
      <dsp:spPr>
        <a:xfrm>
          <a:off x="4393280" y="3743961"/>
          <a:ext cx="413797" cy="91440"/>
        </a:xfrm>
        <a:custGeom>
          <a:avLst/>
          <a:gdLst/>
          <a:ahLst/>
          <a:cxnLst/>
          <a:rect l="0" t="0" r="0" b="0"/>
          <a:pathLst>
            <a:path>
              <a:moveTo>
                <a:pt x="0" y="45720"/>
              </a:moveTo>
              <a:lnTo>
                <a:pt x="413797"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CA" sz="500" kern="1200"/>
        </a:p>
      </dsp:txBody>
      <dsp:txXfrm>
        <a:off x="4589069" y="3787459"/>
        <a:ext cx="22219" cy="4443"/>
      </dsp:txXfrm>
    </dsp:sp>
    <dsp:sp modelId="{A4C952F2-CEF0-4614-8D42-D5DFDA8284FC}">
      <dsp:nvSpPr>
        <dsp:cNvPr id="0" name=""/>
        <dsp:cNvSpPr/>
      </dsp:nvSpPr>
      <dsp:spPr>
        <a:xfrm>
          <a:off x="2462919" y="3210032"/>
          <a:ext cx="1932161" cy="11592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8</a:t>
          </a:r>
        </a:p>
        <a:p>
          <a:pPr marL="0" lvl="0" indent="0" algn="ctr" defTabSz="444500">
            <a:lnSpc>
              <a:spcPct val="90000"/>
            </a:lnSpc>
            <a:spcBef>
              <a:spcPct val="0"/>
            </a:spcBef>
            <a:spcAft>
              <a:spcPct val="35000"/>
            </a:spcAft>
            <a:buNone/>
          </a:pPr>
          <a:r>
            <a:rPr lang="en-CA" sz="1000" kern="1200"/>
            <a:t>After 3 years, the resolution is deemed inactive and is removed from ABmunis committee workplans.</a:t>
          </a:r>
        </a:p>
      </dsp:txBody>
      <dsp:txXfrm>
        <a:off x="2462919" y="3210032"/>
        <a:ext cx="1932161" cy="1159296"/>
      </dsp:txXfrm>
    </dsp:sp>
    <dsp:sp modelId="{D34D5B56-8730-482E-99E8-A3E5F9246937}">
      <dsp:nvSpPr>
        <dsp:cNvPr id="0" name=""/>
        <dsp:cNvSpPr/>
      </dsp:nvSpPr>
      <dsp:spPr>
        <a:xfrm>
          <a:off x="4839477" y="3210032"/>
          <a:ext cx="1932161" cy="11592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Optional Step 9 </a:t>
          </a:r>
        </a:p>
        <a:p>
          <a:pPr marL="0" lvl="0" indent="0" algn="ctr" defTabSz="444500">
            <a:lnSpc>
              <a:spcPct val="90000"/>
            </a:lnSpc>
            <a:spcBef>
              <a:spcPct val="0"/>
            </a:spcBef>
            <a:spcAft>
              <a:spcPct val="35000"/>
            </a:spcAft>
            <a:buNone/>
          </a:pPr>
          <a:r>
            <a:rPr lang="en-CA" sz="1000" kern="1200"/>
            <a:t>If government action was insufficient, advocacy may continue if the Board deems the resolution a high enough priority.  Members may also propose a new resolution on the issue. </a:t>
          </a:r>
        </a:p>
      </dsp:txBody>
      <dsp:txXfrm>
        <a:off x="4839477" y="3210032"/>
        <a:ext cx="1932161" cy="1159296"/>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SR">
  <a:themeElements>
    <a:clrScheme name="AM - Branded Colours">
      <a:dk1>
        <a:sysClr val="windowText" lastClr="000000"/>
      </a:dk1>
      <a:lt1>
        <a:sysClr val="window" lastClr="FFFFFF"/>
      </a:lt1>
      <a:dk2>
        <a:srgbClr val="007EA4"/>
      </a:dk2>
      <a:lt2>
        <a:srgbClr val="E9E9EA"/>
      </a:lt2>
      <a:accent1>
        <a:srgbClr val="009EBF"/>
      </a:accent1>
      <a:accent2>
        <a:srgbClr val="FDB813"/>
      </a:accent2>
      <a:accent3>
        <a:srgbClr val="007EA4"/>
      </a:accent3>
      <a:accent4>
        <a:srgbClr val="414141"/>
      </a:accent4>
      <a:accent5>
        <a:srgbClr val="71BF49"/>
      </a:accent5>
      <a:accent6>
        <a:srgbClr val="939598"/>
      </a:accent6>
      <a:hlink>
        <a:srgbClr val="0000FF"/>
      </a:hlink>
      <a:folHlink>
        <a:srgbClr val="80008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CSR" id="{37F35FE8-81C2-834E-B0F5-A2BA747F975B}" vid="{780CE211-85CD-264E-8CB1-DEA4BD2090A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tatus xmlns="b9199541-7e7b-4b1d-9600-0c35e93dc589" xsi:nil="true"/>
    <Comments xmlns="b9199541-7e7b-4b1d-9600-0c35e93dc589" xsi:nil="true"/>
    <Sign-off_x0020_status xmlns="108df4f4-4f12-4342-8a68-6a4c3753fe5b" xsi:nil="true"/>
    <Year xmlns="b6d94ece-581c-4a42-b5b3-970d15a8aa9e">2024</Year>
    <Last_x0020_Action_x0020_By xmlns="108df4f4-4f12-4342-8a68-6a4c3753fe5b" xsi:nil="true"/>
    <Resolution_x0020_Type xmlns="b9199541-7e7b-4b1d-9600-0c35e93dc589">Book</Resolution_x0020_Type>
    <_dlc_DocId xmlns="108df4f4-4f12-4342-8a68-6a4c3753fe5b">CQ46NQWCZJJ3-475512617-682</_dlc_DocId>
    <_dlc_DocIdUrl xmlns="108df4f4-4f12-4342-8a68-6a4c3753fe5b">
      <Url>https://abmuniseo.sharepoint.com/sites/Advocacy/_layouts/15/DocIdRedir.aspx?ID=CQ46NQWCZJJ3-475512617-682</Url>
      <Description>CQ46NQWCZJJ3-475512617-682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DF7212AF152843BDD2B4934F0F50C4" ma:contentTypeVersion="105" ma:contentTypeDescription="Create a new document." ma:contentTypeScope="" ma:versionID="7bc7af81f8b91b85314dcd7ce9ff2175">
  <xsd:schema xmlns:xsd="http://www.w3.org/2001/XMLSchema" xmlns:xs="http://www.w3.org/2001/XMLSchema" xmlns:p="http://schemas.microsoft.com/office/2006/metadata/properties" xmlns:ns2="108df4f4-4f12-4342-8a68-6a4c3753fe5b" xmlns:ns3="b6d94ece-581c-4a42-b5b3-970d15a8aa9e" xmlns:ns4="b9199541-7e7b-4b1d-9600-0c35e93dc589" targetNamespace="http://schemas.microsoft.com/office/2006/metadata/properties" ma:root="true" ma:fieldsID="92bc32cdb2fe13d17863dd51880128d8" ns2:_="" ns3:_="" ns4:_="">
    <xsd:import namespace="108df4f4-4f12-4342-8a68-6a4c3753fe5b"/>
    <xsd:import namespace="b6d94ece-581c-4a42-b5b3-970d15a8aa9e"/>
    <xsd:import namespace="b9199541-7e7b-4b1d-9600-0c35e93dc589"/>
    <xsd:element name="properties">
      <xsd:complexType>
        <xsd:sequence>
          <xsd:element name="documentManagement">
            <xsd:complexType>
              <xsd:all>
                <xsd:element ref="ns2:_dlc_DocId" minOccurs="0"/>
                <xsd:element ref="ns2:_dlc_DocIdUrl" minOccurs="0"/>
                <xsd:element ref="ns2:_dlc_DocIdPersistId" minOccurs="0"/>
                <xsd:element ref="ns3:Year" minOccurs="0"/>
                <xsd:element ref="ns4:MediaServiceMetadata" minOccurs="0"/>
                <xsd:element ref="ns4:MediaServiceFastMetadata" minOccurs="0"/>
                <xsd:element ref="ns4:MediaServiceAutoKeyPoints" minOccurs="0"/>
                <xsd:element ref="ns4:MediaServiceKeyPoints" minOccurs="0"/>
                <xsd:element ref="ns2:Last_x0020_Action_x0020_By" minOccurs="0"/>
                <xsd:element ref="ns2:Sign-off_x0020_status" minOccurs="0"/>
                <xsd:element ref="ns4:Status" minOccurs="0"/>
                <xsd:element ref="ns4:Comments" minOccurs="0"/>
                <xsd:element ref="ns2:SharedWithUsers" minOccurs="0"/>
                <xsd:element ref="ns2:SharedWithDetails" minOccurs="0"/>
                <xsd:element ref="ns4:Resolution_x0020_Type"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df4f4-4f12-4342-8a68-6a4c3753fe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st_x0020_Action_x0020_By" ma:index="16" nillable="true" ma:displayName="Last Action By" ma:internalName="Last_x0020_Action_x0020_By">
      <xsd:simpleType>
        <xsd:restriction base="dms:Text">
          <xsd:maxLength value="255"/>
        </xsd:restriction>
      </xsd:simpleType>
    </xsd:element>
    <xsd:element name="Sign-off_x0020_status" ma:index="17" nillable="true" ma:displayName="Sign-off status" ma:internalName="Sign_x002d_off_x0020_status">
      <xsd:simpleType>
        <xsd:restriction base="dms:Text">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Year" ma:index="11" nillable="true" ma:displayName="Year"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199541-7e7b-4b1d-9600-0c35e93dc58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Status" ma:index="18" nillable="true" ma:displayName="Status" ma:internalName="Status">
      <xsd:simpleType>
        <xsd:restriction base="dms:Text">
          <xsd:maxLength value="255"/>
        </xsd:restriction>
      </xsd:simpleType>
    </xsd:element>
    <xsd:element name="Comments" ma:index="19" nillable="true" ma:displayName="Comments" ma:internalName="Comments">
      <xsd:simpleType>
        <xsd:restriction base="dms:Note">
          <xsd:maxLength value="255"/>
        </xsd:restriction>
      </xsd:simpleType>
    </xsd:element>
    <xsd:element name="Resolution_x0020_Type" ma:index="22" nillable="true" ma:displayName="Resolution Type" ma:default="Member Submitted" ma:format="Dropdown" ma:internalName="Resolution_x0020_Type">
      <xsd:simpleType>
        <xsd:restriction base="dms:Choice">
          <xsd:enumeration value="Member Submitted"/>
          <xsd:enumeration value="Board Submitted"/>
          <xsd:enumeration value="Book"/>
          <xsd:enumeration value="Process"/>
          <xsd:enumeration value="Report Card"/>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9C6DDC6-4A8C-4532-9CED-327909F509E4}">
  <ds:schemaRefs>
    <ds:schemaRef ds:uri="http://schemas.openxmlformats.org/officeDocument/2006/bibliography"/>
  </ds:schemaRefs>
</ds:datastoreItem>
</file>

<file path=customXml/itemProps2.xml><?xml version="1.0" encoding="utf-8"?>
<ds:datastoreItem xmlns:ds="http://schemas.openxmlformats.org/officeDocument/2006/customXml" ds:itemID="{E9B42133-4DCA-418C-8C99-7053814FF279}">
  <ds:schemaRefs>
    <ds:schemaRef ds:uri="http://schemas.microsoft.com/office/2006/metadata/properties"/>
    <ds:schemaRef ds:uri="http://schemas.microsoft.com/office/infopath/2007/PartnerControls"/>
    <ds:schemaRef ds:uri="5385be29-37a1-4980-8b57-f48ea239e5a3"/>
    <ds:schemaRef ds:uri="2d8b7115-6540-404e-814a-a5cba315e2e5"/>
  </ds:schemaRefs>
</ds:datastoreItem>
</file>

<file path=customXml/itemProps3.xml><?xml version="1.0" encoding="utf-8"?>
<ds:datastoreItem xmlns:ds="http://schemas.openxmlformats.org/officeDocument/2006/customXml" ds:itemID="{35FE77B3-061F-43DD-902C-CF1AE6F20668}"/>
</file>

<file path=customXml/itemProps4.xml><?xml version="1.0" encoding="utf-8"?>
<ds:datastoreItem xmlns:ds="http://schemas.openxmlformats.org/officeDocument/2006/customXml" ds:itemID="{04E23B55-83B3-4A79-A02F-A4074ED9EC6E}">
  <ds:schemaRefs>
    <ds:schemaRef ds:uri="http://schemas.microsoft.com/sharepoint/v3/contenttype/forms"/>
  </ds:schemaRefs>
</ds:datastoreItem>
</file>

<file path=customXml/itemProps5.xml><?xml version="1.0" encoding="utf-8"?>
<ds:datastoreItem xmlns:ds="http://schemas.openxmlformats.org/officeDocument/2006/customXml" ds:itemID="{95296150-EF31-4AA9-BAED-46EC5133E410}"/>
</file>

<file path=docProps/app.xml><?xml version="1.0" encoding="utf-8"?>
<Properties xmlns="http://schemas.openxmlformats.org/officeDocument/2006/extended-properties" xmlns:vt="http://schemas.openxmlformats.org/officeDocument/2006/docPropsVTypes">
  <Template>normal</Template>
  <TotalTime>97</TotalTime>
  <Pages>66</Pages>
  <Words>23759</Words>
  <Characters>135428</Characters>
  <Application>Microsoft Office Word</Application>
  <DocSecurity>0</DocSecurity>
  <Lines>1128</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158870</CharactersWithSpaces>
  <SharedDoc>false</SharedDoc>
  <HLinks>
    <vt:vector size="714" baseType="variant">
      <vt:variant>
        <vt:i4>7274510</vt:i4>
      </vt:variant>
      <vt:variant>
        <vt:i4>345</vt:i4>
      </vt:variant>
      <vt:variant>
        <vt:i4>0</vt:i4>
      </vt:variant>
      <vt:variant>
        <vt:i4>5</vt:i4>
      </vt:variant>
      <vt:variant>
        <vt:lpwstr>mailto:Leona.esau@airdrie.ca</vt:lpwstr>
      </vt:variant>
      <vt:variant>
        <vt:lpwstr/>
      </vt:variant>
      <vt:variant>
        <vt:i4>5767279</vt:i4>
      </vt:variant>
      <vt:variant>
        <vt:i4>342</vt:i4>
      </vt:variant>
      <vt:variant>
        <vt:i4>0</vt:i4>
      </vt:variant>
      <vt:variant>
        <vt:i4>5</vt:i4>
      </vt:variant>
      <vt:variant>
        <vt:lpwstr>mailto:MIdriss@brooks.ca</vt:lpwstr>
      </vt:variant>
      <vt:variant>
        <vt:lpwstr/>
      </vt:variant>
      <vt:variant>
        <vt:i4>4522083</vt:i4>
      </vt:variant>
      <vt:variant>
        <vt:i4>339</vt:i4>
      </vt:variant>
      <vt:variant>
        <vt:i4>0</vt:i4>
      </vt:variant>
      <vt:variant>
        <vt:i4>5</vt:i4>
      </vt:variant>
      <vt:variant>
        <vt:lpwstr>mailto:aserba@coldlake.com</vt:lpwstr>
      </vt:variant>
      <vt:variant>
        <vt:lpwstr/>
      </vt:variant>
      <vt:variant>
        <vt:i4>2031698</vt:i4>
      </vt:variant>
      <vt:variant>
        <vt:i4>336</vt:i4>
      </vt:variant>
      <vt:variant>
        <vt:i4>0</vt:i4>
      </vt:variant>
      <vt:variant>
        <vt:i4>5</vt:i4>
      </vt:variant>
      <vt:variant>
        <vt:lpwstr>https://www.alberta.ca/seniors-resources</vt:lpwstr>
      </vt:variant>
      <vt:variant>
        <vt:lpwstr/>
      </vt:variant>
      <vt:variant>
        <vt:i4>4390964</vt:i4>
      </vt:variant>
      <vt:variant>
        <vt:i4>333</vt:i4>
      </vt:variant>
      <vt:variant>
        <vt:i4>0</vt:i4>
      </vt:variant>
      <vt:variant>
        <vt:i4>5</vt:i4>
      </vt:variant>
      <vt:variant>
        <vt:lpwstr>mailto:caward3@calgary.ca</vt:lpwstr>
      </vt:variant>
      <vt:variant>
        <vt:lpwstr/>
      </vt:variant>
      <vt:variant>
        <vt:i4>7077968</vt:i4>
      </vt:variant>
      <vt:variant>
        <vt:i4>330</vt:i4>
      </vt:variant>
      <vt:variant>
        <vt:i4>0</vt:i4>
      </vt:variant>
      <vt:variant>
        <vt:i4>5</vt:i4>
      </vt:variant>
      <vt:variant>
        <vt:lpwstr>mailto:ksteil@sprucegrove.org</vt:lpwstr>
      </vt:variant>
      <vt:variant>
        <vt:lpwstr/>
      </vt:variant>
      <vt:variant>
        <vt:i4>5701747</vt:i4>
      </vt:variant>
      <vt:variant>
        <vt:i4>327</vt:i4>
      </vt:variant>
      <vt:variant>
        <vt:i4>0</vt:i4>
      </vt:variant>
      <vt:variant>
        <vt:i4>5</vt:i4>
      </vt:variant>
      <vt:variant>
        <vt:lpwstr>mailto:sdurkin@sylvanlake.ca</vt:lpwstr>
      </vt:variant>
      <vt:variant>
        <vt:lpwstr/>
      </vt:variant>
      <vt:variant>
        <vt:i4>4522085</vt:i4>
      </vt:variant>
      <vt:variant>
        <vt:i4>324</vt:i4>
      </vt:variant>
      <vt:variant>
        <vt:i4>0</vt:i4>
      </vt:variant>
      <vt:variant>
        <vt:i4>5</vt:i4>
      </vt:variant>
      <vt:variant>
        <vt:lpwstr>mailto:mhanson@sylvanlake.ca</vt:lpwstr>
      </vt:variant>
      <vt:variant>
        <vt:lpwstr/>
      </vt:variant>
      <vt:variant>
        <vt:i4>4587572</vt:i4>
      </vt:variant>
      <vt:variant>
        <vt:i4>321</vt:i4>
      </vt:variant>
      <vt:variant>
        <vt:i4>0</vt:i4>
      </vt:variant>
      <vt:variant>
        <vt:i4>5</vt:i4>
      </vt:variant>
      <vt:variant>
        <vt:lpwstr>mailto:Courtney.Walcott@calgary.ca</vt:lpwstr>
      </vt:variant>
      <vt:variant>
        <vt:lpwstr/>
      </vt:variant>
      <vt:variant>
        <vt:i4>3407921</vt:i4>
      </vt:variant>
      <vt:variant>
        <vt:i4>318</vt:i4>
      </vt:variant>
      <vt:variant>
        <vt:i4>0</vt:i4>
      </vt:variant>
      <vt:variant>
        <vt:i4>5</vt:i4>
      </vt:variant>
      <vt:variant>
        <vt:lpwstr>https://www.abmunis.ca/advocacy-resources/social-issues/welcoming-inclusive-communities</vt:lpwstr>
      </vt:variant>
      <vt:variant>
        <vt:lpwstr/>
      </vt:variant>
      <vt:variant>
        <vt:i4>7209038</vt:i4>
      </vt:variant>
      <vt:variant>
        <vt:i4>315</vt:i4>
      </vt:variant>
      <vt:variant>
        <vt:i4>0</vt:i4>
      </vt:variant>
      <vt:variant>
        <vt:i4>5</vt:i4>
      </vt:variant>
      <vt:variant>
        <vt:lpwstr>mailto:matthewp@town.coronation.ab.ca</vt:lpwstr>
      </vt:variant>
      <vt:variant>
        <vt:lpwstr/>
      </vt:variant>
      <vt:variant>
        <vt:i4>2424850</vt:i4>
      </vt:variant>
      <vt:variant>
        <vt:i4>312</vt:i4>
      </vt:variant>
      <vt:variant>
        <vt:i4>0</vt:i4>
      </vt:variant>
      <vt:variant>
        <vt:i4>5</vt:i4>
      </vt:variant>
      <vt:variant>
        <vt:lpwstr>mailto:quintonf@coronation.ca</vt:lpwstr>
      </vt:variant>
      <vt:variant>
        <vt:lpwstr/>
      </vt:variant>
      <vt:variant>
        <vt:i4>5701747</vt:i4>
      </vt:variant>
      <vt:variant>
        <vt:i4>309</vt:i4>
      </vt:variant>
      <vt:variant>
        <vt:i4>0</vt:i4>
      </vt:variant>
      <vt:variant>
        <vt:i4>5</vt:i4>
      </vt:variant>
      <vt:variant>
        <vt:lpwstr>mailto:sdurkin@sylvanlake.ca</vt:lpwstr>
      </vt:variant>
      <vt:variant>
        <vt:lpwstr/>
      </vt:variant>
      <vt:variant>
        <vt:i4>4522085</vt:i4>
      </vt:variant>
      <vt:variant>
        <vt:i4>306</vt:i4>
      </vt:variant>
      <vt:variant>
        <vt:i4>0</vt:i4>
      </vt:variant>
      <vt:variant>
        <vt:i4>5</vt:i4>
      </vt:variant>
      <vt:variant>
        <vt:lpwstr>mailto:mhanson@sylvanlake.ca</vt:lpwstr>
      </vt:variant>
      <vt:variant>
        <vt:lpwstr/>
      </vt:variant>
      <vt:variant>
        <vt:i4>2883607</vt:i4>
      </vt:variant>
      <vt:variant>
        <vt:i4>303</vt:i4>
      </vt:variant>
      <vt:variant>
        <vt:i4>0</vt:i4>
      </vt:variant>
      <vt:variant>
        <vt:i4>5</vt:i4>
      </vt:variant>
      <vt:variant>
        <vt:lpwstr>mailto:tduley@stalbert.ca</vt:lpwstr>
      </vt:variant>
      <vt:variant>
        <vt:lpwstr/>
      </vt:variant>
      <vt:variant>
        <vt:i4>3080200</vt:i4>
      </vt:variant>
      <vt:variant>
        <vt:i4>300</vt:i4>
      </vt:variant>
      <vt:variant>
        <vt:i4>0</vt:i4>
      </vt:variant>
      <vt:variant>
        <vt:i4>5</vt:i4>
      </vt:variant>
      <vt:variant>
        <vt:lpwstr>mailto:mkilloh@stalbert.ca</vt:lpwstr>
      </vt:variant>
      <vt:variant>
        <vt:lpwstr/>
      </vt:variant>
      <vt:variant>
        <vt:i4>2162756</vt:i4>
      </vt:variant>
      <vt:variant>
        <vt:i4>297</vt:i4>
      </vt:variant>
      <vt:variant>
        <vt:i4>0</vt:i4>
      </vt:variant>
      <vt:variant>
        <vt:i4>5</vt:i4>
      </vt:variant>
      <vt:variant>
        <vt:lpwstr>mailto:darren.kuz@reddeer.ca</vt:lpwstr>
      </vt:variant>
      <vt:variant>
        <vt:lpwstr/>
      </vt:variant>
      <vt:variant>
        <vt:i4>3801155</vt:i4>
      </vt:variant>
      <vt:variant>
        <vt:i4>294</vt:i4>
      </vt:variant>
      <vt:variant>
        <vt:i4>0</vt:i4>
      </vt:variant>
      <vt:variant>
        <vt:i4>5</vt:i4>
      </vt:variant>
      <vt:variant>
        <vt:lpwstr>mailto:Todd.Becker@innisfail.ca</vt:lpwstr>
      </vt:variant>
      <vt:variant>
        <vt:lpwstr/>
      </vt:variant>
      <vt:variant>
        <vt:i4>2883586</vt:i4>
      </vt:variant>
      <vt:variant>
        <vt:i4>291</vt:i4>
      </vt:variant>
      <vt:variant>
        <vt:i4>0</vt:i4>
      </vt:variant>
      <vt:variant>
        <vt:i4>5</vt:i4>
      </vt:variant>
      <vt:variant>
        <vt:lpwstr>mailto:jpanasiuk@hinton.ca</vt:lpwstr>
      </vt:variant>
      <vt:variant>
        <vt:lpwstr/>
      </vt:variant>
      <vt:variant>
        <vt:i4>4718703</vt:i4>
      </vt:variant>
      <vt:variant>
        <vt:i4>288</vt:i4>
      </vt:variant>
      <vt:variant>
        <vt:i4>0</vt:i4>
      </vt:variant>
      <vt:variant>
        <vt:i4>5</vt:i4>
      </vt:variant>
      <vt:variant>
        <vt:lpwstr>mailto:mayornicholasnissen@hinton.ca</vt:lpwstr>
      </vt:variant>
      <vt:variant>
        <vt:lpwstr/>
      </vt:variant>
      <vt:variant>
        <vt:i4>2883586</vt:i4>
      </vt:variant>
      <vt:variant>
        <vt:i4>285</vt:i4>
      </vt:variant>
      <vt:variant>
        <vt:i4>0</vt:i4>
      </vt:variant>
      <vt:variant>
        <vt:i4>5</vt:i4>
      </vt:variant>
      <vt:variant>
        <vt:lpwstr>mailto:jpanasiuk@hinton.ca</vt:lpwstr>
      </vt:variant>
      <vt:variant>
        <vt:lpwstr/>
      </vt:variant>
      <vt:variant>
        <vt:i4>4718703</vt:i4>
      </vt:variant>
      <vt:variant>
        <vt:i4>282</vt:i4>
      </vt:variant>
      <vt:variant>
        <vt:i4>0</vt:i4>
      </vt:variant>
      <vt:variant>
        <vt:i4>5</vt:i4>
      </vt:variant>
      <vt:variant>
        <vt:lpwstr>mailto:mayornicholasnissen@hinton.ca</vt:lpwstr>
      </vt:variant>
      <vt:variant>
        <vt:lpwstr/>
      </vt:variant>
      <vt:variant>
        <vt:i4>393243</vt:i4>
      </vt:variant>
      <vt:variant>
        <vt:i4>279</vt:i4>
      </vt:variant>
      <vt:variant>
        <vt:i4>0</vt:i4>
      </vt:variant>
      <vt:variant>
        <vt:i4>5</vt:i4>
      </vt:variant>
      <vt:variant>
        <vt:lpwstr>https://www.alberta.ca/health-workforce-strategy</vt:lpwstr>
      </vt:variant>
      <vt:variant>
        <vt:lpwstr/>
      </vt:variant>
      <vt:variant>
        <vt:i4>2031707</vt:i4>
      </vt:variant>
      <vt:variant>
        <vt:i4>276</vt:i4>
      </vt:variant>
      <vt:variant>
        <vt:i4>0</vt:i4>
      </vt:variant>
      <vt:variant>
        <vt:i4>5</vt:i4>
      </vt:variant>
      <vt:variant>
        <vt:lpwstr>https://open.alberta.ca/dataset/90a09f08-c52c-43bd-b48a-fda5187273b9/resource/cb65532d-d722-4121-9120-2cf40503ce20/download/tbf-population-projections-2023-2051-alberta-census-divisions.pdf</vt:lpwstr>
      </vt:variant>
      <vt:variant>
        <vt:lpwstr/>
      </vt:variant>
      <vt:variant>
        <vt:i4>2424861</vt:i4>
      </vt:variant>
      <vt:variant>
        <vt:i4>273</vt:i4>
      </vt:variant>
      <vt:variant>
        <vt:i4>0</vt:i4>
      </vt:variant>
      <vt:variant>
        <vt:i4>5</vt:i4>
      </vt:variant>
      <vt:variant>
        <vt:lpwstr>mailto:mayor@tofieldalberta.ca</vt:lpwstr>
      </vt:variant>
      <vt:variant>
        <vt:lpwstr/>
      </vt:variant>
      <vt:variant>
        <vt:i4>2162756</vt:i4>
      </vt:variant>
      <vt:variant>
        <vt:i4>270</vt:i4>
      </vt:variant>
      <vt:variant>
        <vt:i4>0</vt:i4>
      </vt:variant>
      <vt:variant>
        <vt:i4>5</vt:i4>
      </vt:variant>
      <vt:variant>
        <vt:lpwstr>mailto:darren.kuz@reddeer.ca</vt:lpwstr>
      </vt:variant>
      <vt:variant>
        <vt:lpwstr/>
      </vt:variant>
      <vt:variant>
        <vt:i4>2162756</vt:i4>
      </vt:variant>
      <vt:variant>
        <vt:i4>267</vt:i4>
      </vt:variant>
      <vt:variant>
        <vt:i4>0</vt:i4>
      </vt:variant>
      <vt:variant>
        <vt:i4>5</vt:i4>
      </vt:variant>
      <vt:variant>
        <vt:lpwstr>mailto:darren.kuz@reddeer.ca</vt:lpwstr>
      </vt:variant>
      <vt:variant>
        <vt:lpwstr/>
      </vt:variant>
      <vt:variant>
        <vt:i4>3801095</vt:i4>
      </vt:variant>
      <vt:variant>
        <vt:i4>264</vt:i4>
      </vt:variant>
      <vt:variant>
        <vt:i4>0</vt:i4>
      </vt:variant>
      <vt:variant>
        <vt:i4>5</vt:i4>
      </vt:variant>
      <vt:variant>
        <vt:lpwstr>mailto:rtarant@cityofgp.com</vt:lpwstr>
      </vt:variant>
      <vt:variant>
        <vt:lpwstr/>
      </vt:variant>
      <vt:variant>
        <vt:i4>2883607</vt:i4>
      </vt:variant>
      <vt:variant>
        <vt:i4>261</vt:i4>
      </vt:variant>
      <vt:variant>
        <vt:i4>0</vt:i4>
      </vt:variant>
      <vt:variant>
        <vt:i4>5</vt:i4>
      </vt:variant>
      <vt:variant>
        <vt:lpwstr>mailto:tduley@stalbert.ca</vt:lpwstr>
      </vt:variant>
      <vt:variant>
        <vt:lpwstr/>
      </vt:variant>
      <vt:variant>
        <vt:i4>3080200</vt:i4>
      </vt:variant>
      <vt:variant>
        <vt:i4>258</vt:i4>
      </vt:variant>
      <vt:variant>
        <vt:i4>0</vt:i4>
      </vt:variant>
      <vt:variant>
        <vt:i4>5</vt:i4>
      </vt:variant>
      <vt:variant>
        <vt:lpwstr>mailto:mkilloh@stalbert.ca</vt:lpwstr>
      </vt:variant>
      <vt:variant>
        <vt:lpwstr/>
      </vt:variant>
      <vt:variant>
        <vt:i4>1835040</vt:i4>
      </vt:variant>
      <vt:variant>
        <vt:i4>255</vt:i4>
      </vt:variant>
      <vt:variant>
        <vt:i4>0</vt:i4>
      </vt:variant>
      <vt:variant>
        <vt:i4>5</vt:i4>
      </vt:variant>
      <vt:variant>
        <vt:lpwstr>mailto:cao@mannville.com</vt:lpwstr>
      </vt:variant>
      <vt:variant>
        <vt:lpwstr/>
      </vt:variant>
      <vt:variant>
        <vt:i4>5636156</vt:i4>
      </vt:variant>
      <vt:variant>
        <vt:i4>252</vt:i4>
      </vt:variant>
      <vt:variant>
        <vt:i4>0</vt:i4>
      </vt:variant>
      <vt:variant>
        <vt:i4>5</vt:i4>
      </vt:variant>
      <vt:variant>
        <vt:lpwstr>mailto:johnathan.strathdee@strathmore.ca</vt:lpwstr>
      </vt:variant>
      <vt:variant>
        <vt:lpwstr/>
      </vt:variant>
      <vt:variant>
        <vt:i4>7274510</vt:i4>
      </vt:variant>
      <vt:variant>
        <vt:i4>249</vt:i4>
      </vt:variant>
      <vt:variant>
        <vt:i4>0</vt:i4>
      </vt:variant>
      <vt:variant>
        <vt:i4>5</vt:i4>
      </vt:variant>
      <vt:variant>
        <vt:lpwstr>mailto:Leona.Esau@airdrie.ca</vt:lpwstr>
      </vt:variant>
      <vt:variant>
        <vt:lpwstr/>
      </vt:variant>
      <vt:variant>
        <vt:i4>589926</vt:i4>
      </vt:variant>
      <vt:variant>
        <vt:i4>246</vt:i4>
      </vt:variant>
      <vt:variant>
        <vt:i4>0</vt:i4>
      </vt:variant>
      <vt:variant>
        <vt:i4>5</vt:i4>
      </vt:variant>
      <vt:variant>
        <vt:lpwstr>mailto:Janet.Jabush@mayerthorpe.ca</vt:lpwstr>
      </vt:variant>
      <vt:variant>
        <vt:lpwstr/>
      </vt:variant>
      <vt:variant>
        <vt:i4>262198</vt:i4>
      </vt:variant>
      <vt:variant>
        <vt:i4>243</vt:i4>
      </vt:variant>
      <vt:variant>
        <vt:i4>0</vt:i4>
      </vt:variant>
      <vt:variant>
        <vt:i4>5</vt:i4>
      </vt:variant>
      <vt:variant>
        <vt:lpwstr>mailto:cao@highprairie.ca</vt:lpwstr>
      </vt:variant>
      <vt:variant>
        <vt:lpwstr/>
      </vt:variant>
      <vt:variant>
        <vt:i4>7209049</vt:i4>
      </vt:variant>
      <vt:variant>
        <vt:i4>240</vt:i4>
      </vt:variant>
      <vt:variant>
        <vt:i4>0</vt:i4>
      </vt:variant>
      <vt:variant>
        <vt:i4>5</vt:i4>
      </vt:variant>
      <vt:variant>
        <vt:lpwstr>mailto:mayor@highprairie.ca</vt:lpwstr>
      </vt:variant>
      <vt:variant>
        <vt:lpwstr/>
      </vt:variant>
      <vt:variant>
        <vt:i4>2883607</vt:i4>
      </vt:variant>
      <vt:variant>
        <vt:i4>237</vt:i4>
      </vt:variant>
      <vt:variant>
        <vt:i4>0</vt:i4>
      </vt:variant>
      <vt:variant>
        <vt:i4>5</vt:i4>
      </vt:variant>
      <vt:variant>
        <vt:lpwstr>mailto:tduley@stalbert.ca</vt:lpwstr>
      </vt:variant>
      <vt:variant>
        <vt:lpwstr/>
      </vt:variant>
      <vt:variant>
        <vt:i4>3080200</vt:i4>
      </vt:variant>
      <vt:variant>
        <vt:i4>234</vt:i4>
      </vt:variant>
      <vt:variant>
        <vt:i4>0</vt:i4>
      </vt:variant>
      <vt:variant>
        <vt:i4>5</vt:i4>
      </vt:variant>
      <vt:variant>
        <vt:lpwstr>mailto:mkilloh@stalbert.ca</vt:lpwstr>
      </vt:variant>
      <vt:variant>
        <vt:lpwstr/>
      </vt:variant>
      <vt:variant>
        <vt:i4>2883607</vt:i4>
      </vt:variant>
      <vt:variant>
        <vt:i4>231</vt:i4>
      </vt:variant>
      <vt:variant>
        <vt:i4>0</vt:i4>
      </vt:variant>
      <vt:variant>
        <vt:i4>5</vt:i4>
      </vt:variant>
      <vt:variant>
        <vt:lpwstr>mailto:tduley@stalbert.ca</vt:lpwstr>
      </vt:variant>
      <vt:variant>
        <vt:lpwstr/>
      </vt:variant>
      <vt:variant>
        <vt:i4>3080200</vt:i4>
      </vt:variant>
      <vt:variant>
        <vt:i4>228</vt:i4>
      </vt:variant>
      <vt:variant>
        <vt:i4>0</vt:i4>
      </vt:variant>
      <vt:variant>
        <vt:i4>5</vt:i4>
      </vt:variant>
      <vt:variant>
        <vt:lpwstr>mailto:mkilloh@stalbert.ca</vt:lpwstr>
      </vt:variant>
      <vt:variant>
        <vt:lpwstr/>
      </vt:variant>
      <vt:variant>
        <vt:i4>3276810</vt:i4>
      </vt:variant>
      <vt:variant>
        <vt:i4>225</vt:i4>
      </vt:variant>
      <vt:variant>
        <vt:i4>0</vt:i4>
      </vt:variant>
      <vt:variant>
        <vt:i4>5</vt:i4>
      </vt:variant>
      <vt:variant>
        <vt:lpwstr>mailto:DKrause@TRMH.ca</vt:lpwstr>
      </vt:variant>
      <vt:variant>
        <vt:lpwstr/>
      </vt:variant>
      <vt:variant>
        <vt:i4>2162705</vt:i4>
      </vt:variant>
      <vt:variant>
        <vt:i4>222</vt:i4>
      </vt:variant>
      <vt:variant>
        <vt:i4>0</vt:i4>
      </vt:variant>
      <vt:variant>
        <vt:i4>5</vt:i4>
      </vt:variant>
      <vt:variant>
        <vt:lpwstr>mailto:Legislative@TRMH.ca</vt:lpwstr>
      </vt:variant>
      <vt:variant>
        <vt:lpwstr/>
      </vt:variant>
      <vt:variant>
        <vt:i4>589852</vt:i4>
      </vt:variant>
      <vt:variant>
        <vt:i4>219</vt:i4>
      </vt:variant>
      <vt:variant>
        <vt:i4>0</vt:i4>
      </vt:variant>
      <vt:variant>
        <vt:i4>5</vt:i4>
      </vt:variant>
      <vt:variant>
        <vt:lpwstr>https://www.abmunis.ca/advocacy-resources/resolutions</vt:lpwstr>
      </vt:variant>
      <vt:variant>
        <vt:lpwstr/>
      </vt:variant>
      <vt:variant>
        <vt:i4>1703941</vt:i4>
      </vt:variant>
      <vt:variant>
        <vt:i4>216</vt:i4>
      </vt:variant>
      <vt:variant>
        <vt:i4>0</vt:i4>
      </vt:variant>
      <vt:variant>
        <vt:i4>5</vt:i4>
      </vt:variant>
      <vt:variant>
        <vt:lpwstr>https://www.abmunis.ca/advocacy-resources/resolutions/resolutions-library</vt:lpwstr>
      </vt:variant>
      <vt:variant>
        <vt:lpwstr/>
      </vt:variant>
      <vt:variant>
        <vt:i4>1376290</vt:i4>
      </vt:variant>
      <vt:variant>
        <vt:i4>213</vt:i4>
      </vt:variant>
      <vt:variant>
        <vt:i4>0</vt:i4>
      </vt:variant>
      <vt:variant>
        <vt:i4>5</vt:i4>
      </vt:variant>
      <vt:variant>
        <vt:lpwstr>mailto:resolutions@abmunis.ca</vt:lpwstr>
      </vt:variant>
      <vt:variant>
        <vt:lpwstr/>
      </vt:variant>
      <vt:variant>
        <vt:i4>1376290</vt:i4>
      </vt:variant>
      <vt:variant>
        <vt:i4>210</vt:i4>
      </vt:variant>
      <vt:variant>
        <vt:i4>0</vt:i4>
      </vt:variant>
      <vt:variant>
        <vt:i4>5</vt:i4>
      </vt:variant>
      <vt:variant>
        <vt:lpwstr>mailto:resolutions@abmunis.ca</vt:lpwstr>
      </vt:variant>
      <vt:variant>
        <vt:lpwstr/>
      </vt:variant>
      <vt:variant>
        <vt:i4>115</vt:i4>
      </vt:variant>
      <vt:variant>
        <vt:i4>207</vt:i4>
      </vt:variant>
      <vt:variant>
        <vt:i4>0</vt:i4>
      </vt:variant>
      <vt:variant>
        <vt:i4>5</vt:i4>
      </vt:variant>
      <vt:variant>
        <vt:lpwstr>https://www.abmunis.ca/system/files/2024-01/ABmunis Policy - AP002 - Resolutions_updated Dec 2023.pdf</vt:lpwstr>
      </vt:variant>
      <vt:variant>
        <vt:lpwstr/>
      </vt:variant>
      <vt:variant>
        <vt:i4>6029383</vt:i4>
      </vt:variant>
      <vt:variant>
        <vt:i4>204</vt:i4>
      </vt:variant>
      <vt:variant>
        <vt:i4>0</vt:i4>
      </vt:variant>
      <vt:variant>
        <vt:i4>5</vt:i4>
      </vt:variant>
      <vt:variant>
        <vt:lpwstr>https://www.abmunis.ca/events/2024-convention-trade-show</vt:lpwstr>
      </vt:variant>
      <vt:variant>
        <vt:lpwstr/>
      </vt:variant>
      <vt:variant>
        <vt:i4>115</vt:i4>
      </vt:variant>
      <vt:variant>
        <vt:i4>201</vt:i4>
      </vt:variant>
      <vt:variant>
        <vt:i4>0</vt:i4>
      </vt:variant>
      <vt:variant>
        <vt:i4>5</vt:i4>
      </vt:variant>
      <vt:variant>
        <vt:lpwstr>https://www.abmunis.ca/system/files/2024-01/ABmunis Policy - AP002 - Resolutions_updated Dec 2023.pdf</vt:lpwstr>
      </vt:variant>
      <vt:variant>
        <vt:lpwstr/>
      </vt:variant>
      <vt:variant>
        <vt:i4>1048627</vt:i4>
      </vt:variant>
      <vt:variant>
        <vt:i4>194</vt:i4>
      </vt:variant>
      <vt:variant>
        <vt:i4>0</vt:i4>
      </vt:variant>
      <vt:variant>
        <vt:i4>5</vt:i4>
      </vt:variant>
      <vt:variant>
        <vt:lpwstr/>
      </vt:variant>
      <vt:variant>
        <vt:lpwstr>_Toc173145540</vt:lpwstr>
      </vt:variant>
      <vt:variant>
        <vt:i4>1507379</vt:i4>
      </vt:variant>
      <vt:variant>
        <vt:i4>188</vt:i4>
      </vt:variant>
      <vt:variant>
        <vt:i4>0</vt:i4>
      </vt:variant>
      <vt:variant>
        <vt:i4>5</vt:i4>
      </vt:variant>
      <vt:variant>
        <vt:lpwstr/>
      </vt:variant>
      <vt:variant>
        <vt:lpwstr>_Toc173145539</vt:lpwstr>
      </vt:variant>
      <vt:variant>
        <vt:i4>1507379</vt:i4>
      </vt:variant>
      <vt:variant>
        <vt:i4>182</vt:i4>
      </vt:variant>
      <vt:variant>
        <vt:i4>0</vt:i4>
      </vt:variant>
      <vt:variant>
        <vt:i4>5</vt:i4>
      </vt:variant>
      <vt:variant>
        <vt:lpwstr/>
      </vt:variant>
      <vt:variant>
        <vt:lpwstr>_Toc173145538</vt:lpwstr>
      </vt:variant>
      <vt:variant>
        <vt:i4>1507379</vt:i4>
      </vt:variant>
      <vt:variant>
        <vt:i4>176</vt:i4>
      </vt:variant>
      <vt:variant>
        <vt:i4>0</vt:i4>
      </vt:variant>
      <vt:variant>
        <vt:i4>5</vt:i4>
      </vt:variant>
      <vt:variant>
        <vt:lpwstr/>
      </vt:variant>
      <vt:variant>
        <vt:lpwstr>_Toc173145537</vt:lpwstr>
      </vt:variant>
      <vt:variant>
        <vt:i4>1507379</vt:i4>
      </vt:variant>
      <vt:variant>
        <vt:i4>170</vt:i4>
      </vt:variant>
      <vt:variant>
        <vt:i4>0</vt:i4>
      </vt:variant>
      <vt:variant>
        <vt:i4>5</vt:i4>
      </vt:variant>
      <vt:variant>
        <vt:lpwstr/>
      </vt:variant>
      <vt:variant>
        <vt:lpwstr>_Toc173145536</vt:lpwstr>
      </vt:variant>
      <vt:variant>
        <vt:i4>1507379</vt:i4>
      </vt:variant>
      <vt:variant>
        <vt:i4>164</vt:i4>
      </vt:variant>
      <vt:variant>
        <vt:i4>0</vt:i4>
      </vt:variant>
      <vt:variant>
        <vt:i4>5</vt:i4>
      </vt:variant>
      <vt:variant>
        <vt:lpwstr/>
      </vt:variant>
      <vt:variant>
        <vt:lpwstr>_Toc173145535</vt:lpwstr>
      </vt:variant>
      <vt:variant>
        <vt:i4>1507379</vt:i4>
      </vt:variant>
      <vt:variant>
        <vt:i4>158</vt:i4>
      </vt:variant>
      <vt:variant>
        <vt:i4>0</vt:i4>
      </vt:variant>
      <vt:variant>
        <vt:i4>5</vt:i4>
      </vt:variant>
      <vt:variant>
        <vt:lpwstr/>
      </vt:variant>
      <vt:variant>
        <vt:lpwstr>_Toc173145534</vt:lpwstr>
      </vt:variant>
      <vt:variant>
        <vt:i4>1507379</vt:i4>
      </vt:variant>
      <vt:variant>
        <vt:i4>152</vt:i4>
      </vt:variant>
      <vt:variant>
        <vt:i4>0</vt:i4>
      </vt:variant>
      <vt:variant>
        <vt:i4>5</vt:i4>
      </vt:variant>
      <vt:variant>
        <vt:lpwstr/>
      </vt:variant>
      <vt:variant>
        <vt:lpwstr>_Toc173145533</vt:lpwstr>
      </vt:variant>
      <vt:variant>
        <vt:i4>1507379</vt:i4>
      </vt:variant>
      <vt:variant>
        <vt:i4>146</vt:i4>
      </vt:variant>
      <vt:variant>
        <vt:i4>0</vt:i4>
      </vt:variant>
      <vt:variant>
        <vt:i4>5</vt:i4>
      </vt:variant>
      <vt:variant>
        <vt:lpwstr/>
      </vt:variant>
      <vt:variant>
        <vt:lpwstr>_Toc173145532</vt:lpwstr>
      </vt:variant>
      <vt:variant>
        <vt:i4>1507379</vt:i4>
      </vt:variant>
      <vt:variant>
        <vt:i4>140</vt:i4>
      </vt:variant>
      <vt:variant>
        <vt:i4>0</vt:i4>
      </vt:variant>
      <vt:variant>
        <vt:i4>5</vt:i4>
      </vt:variant>
      <vt:variant>
        <vt:lpwstr/>
      </vt:variant>
      <vt:variant>
        <vt:lpwstr>_Toc173145531</vt:lpwstr>
      </vt:variant>
      <vt:variant>
        <vt:i4>1507379</vt:i4>
      </vt:variant>
      <vt:variant>
        <vt:i4>134</vt:i4>
      </vt:variant>
      <vt:variant>
        <vt:i4>0</vt:i4>
      </vt:variant>
      <vt:variant>
        <vt:i4>5</vt:i4>
      </vt:variant>
      <vt:variant>
        <vt:lpwstr/>
      </vt:variant>
      <vt:variant>
        <vt:lpwstr>_Toc173145530</vt:lpwstr>
      </vt:variant>
      <vt:variant>
        <vt:i4>1441843</vt:i4>
      </vt:variant>
      <vt:variant>
        <vt:i4>128</vt:i4>
      </vt:variant>
      <vt:variant>
        <vt:i4>0</vt:i4>
      </vt:variant>
      <vt:variant>
        <vt:i4>5</vt:i4>
      </vt:variant>
      <vt:variant>
        <vt:lpwstr/>
      </vt:variant>
      <vt:variant>
        <vt:lpwstr>_Toc173145529</vt:lpwstr>
      </vt:variant>
      <vt:variant>
        <vt:i4>1441843</vt:i4>
      </vt:variant>
      <vt:variant>
        <vt:i4>122</vt:i4>
      </vt:variant>
      <vt:variant>
        <vt:i4>0</vt:i4>
      </vt:variant>
      <vt:variant>
        <vt:i4>5</vt:i4>
      </vt:variant>
      <vt:variant>
        <vt:lpwstr/>
      </vt:variant>
      <vt:variant>
        <vt:lpwstr>_Toc173145528</vt:lpwstr>
      </vt:variant>
      <vt:variant>
        <vt:i4>1441843</vt:i4>
      </vt:variant>
      <vt:variant>
        <vt:i4>116</vt:i4>
      </vt:variant>
      <vt:variant>
        <vt:i4>0</vt:i4>
      </vt:variant>
      <vt:variant>
        <vt:i4>5</vt:i4>
      </vt:variant>
      <vt:variant>
        <vt:lpwstr/>
      </vt:variant>
      <vt:variant>
        <vt:lpwstr>_Toc173145527</vt:lpwstr>
      </vt:variant>
      <vt:variant>
        <vt:i4>1441843</vt:i4>
      </vt:variant>
      <vt:variant>
        <vt:i4>110</vt:i4>
      </vt:variant>
      <vt:variant>
        <vt:i4>0</vt:i4>
      </vt:variant>
      <vt:variant>
        <vt:i4>5</vt:i4>
      </vt:variant>
      <vt:variant>
        <vt:lpwstr/>
      </vt:variant>
      <vt:variant>
        <vt:lpwstr>_Toc173145526</vt:lpwstr>
      </vt:variant>
      <vt:variant>
        <vt:i4>1441843</vt:i4>
      </vt:variant>
      <vt:variant>
        <vt:i4>104</vt:i4>
      </vt:variant>
      <vt:variant>
        <vt:i4>0</vt:i4>
      </vt:variant>
      <vt:variant>
        <vt:i4>5</vt:i4>
      </vt:variant>
      <vt:variant>
        <vt:lpwstr/>
      </vt:variant>
      <vt:variant>
        <vt:lpwstr>_Toc173145525</vt:lpwstr>
      </vt:variant>
      <vt:variant>
        <vt:i4>1441843</vt:i4>
      </vt:variant>
      <vt:variant>
        <vt:i4>98</vt:i4>
      </vt:variant>
      <vt:variant>
        <vt:i4>0</vt:i4>
      </vt:variant>
      <vt:variant>
        <vt:i4>5</vt:i4>
      </vt:variant>
      <vt:variant>
        <vt:lpwstr/>
      </vt:variant>
      <vt:variant>
        <vt:lpwstr>_Toc173145524</vt:lpwstr>
      </vt:variant>
      <vt:variant>
        <vt:i4>1441843</vt:i4>
      </vt:variant>
      <vt:variant>
        <vt:i4>92</vt:i4>
      </vt:variant>
      <vt:variant>
        <vt:i4>0</vt:i4>
      </vt:variant>
      <vt:variant>
        <vt:i4>5</vt:i4>
      </vt:variant>
      <vt:variant>
        <vt:lpwstr/>
      </vt:variant>
      <vt:variant>
        <vt:lpwstr>_Toc173145523</vt:lpwstr>
      </vt:variant>
      <vt:variant>
        <vt:i4>1441843</vt:i4>
      </vt:variant>
      <vt:variant>
        <vt:i4>86</vt:i4>
      </vt:variant>
      <vt:variant>
        <vt:i4>0</vt:i4>
      </vt:variant>
      <vt:variant>
        <vt:i4>5</vt:i4>
      </vt:variant>
      <vt:variant>
        <vt:lpwstr/>
      </vt:variant>
      <vt:variant>
        <vt:lpwstr>_Toc173145522</vt:lpwstr>
      </vt:variant>
      <vt:variant>
        <vt:i4>1441843</vt:i4>
      </vt:variant>
      <vt:variant>
        <vt:i4>80</vt:i4>
      </vt:variant>
      <vt:variant>
        <vt:i4>0</vt:i4>
      </vt:variant>
      <vt:variant>
        <vt:i4>5</vt:i4>
      </vt:variant>
      <vt:variant>
        <vt:lpwstr/>
      </vt:variant>
      <vt:variant>
        <vt:lpwstr>_Toc173145521</vt:lpwstr>
      </vt:variant>
      <vt:variant>
        <vt:i4>1441843</vt:i4>
      </vt:variant>
      <vt:variant>
        <vt:i4>74</vt:i4>
      </vt:variant>
      <vt:variant>
        <vt:i4>0</vt:i4>
      </vt:variant>
      <vt:variant>
        <vt:i4>5</vt:i4>
      </vt:variant>
      <vt:variant>
        <vt:lpwstr/>
      </vt:variant>
      <vt:variant>
        <vt:lpwstr>_Toc173145520</vt:lpwstr>
      </vt:variant>
      <vt:variant>
        <vt:i4>1376307</vt:i4>
      </vt:variant>
      <vt:variant>
        <vt:i4>68</vt:i4>
      </vt:variant>
      <vt:variant>
        <vt:i4>0</vt:i4>
      </vt:variant>
      <vt:variant>
        <vt:i4>5</vt:i4>
      </vt:variant>
      <vt:variant>
        <vt:lpwstr/>
      </vt:variant>
      <vt:variant>
        <vt:lpwstr>_Toc173145519</vt:lpwstr>
      </vt:variant>
      <vt:variant>
        <vt:i4>1376307</vt:i4>
      </vt:variant>
      <vt:variant>
        <vt:i4>62</vt:i4>
      </vt:variant>
      <vt:variant>
        <vt:i4>0</vt:i4>
      </vt:variant>
      <vt:variant>
        <vt:i4>5</vt:i4>
      </vt:variant>
      <vt:variant>
        <vt:lpwstr/>
      </vt:variant>
      <vt:variant>
        <vt:lpwstr>_Toc173145518</vt:lpwstr>
      </vt:variant>
      <vt:variant>
        <vt:i4>1376307</vt:i4>
      </vt:variant>
      <vt:variant>
        <vt:i4>56</vt:i4>
      </vt:variant>
      <vt:variant>
        <vt:i4>0</vt:i4>
      </vt:variant>
      <vt:variant>
        <vt:i4>5</vt:i4>
      </vt:variant>
      <vt:variant>
        <vt:lpwstr/>
      </vt:variant>
      <vt:variant>
        <vt:lpwstr>_Toc173145517</vt:lpwstr>
      </vt:variant>
      <vt:variant>
        <vt:i4>1376307</vt:i4>
      </vt:variant>
      <vt:variant>
        <vt:i4>50</vt:i4>
      </vt:variant>
      <vt:variant>
        <vt:i4>0</vt:i4>
      </vt:variant>
      <vt:variant>
        <vt:i4>5</vt:i4>
      </vt:variant>
      <vt:variant>
        <vt:lpwstr/>
      </vt:variant>
      <vt:variant>
        <vt:lpwstr>_Toc173145516</vt:lpwstr>
      </vt:variant>
      <vt:variant>
        <vt:i4>1376307</vt:i4>
      </vt:variant>
      <vt:variant>
        <vt:i4>44</vt:i4>
      </vt:variant>
      <vt:variant>
        <vt:i4>0</vt:i4>
      </vt:variant>
      <vt:variant>
        <vt:i4>5</vt:i4>
      </vt:variant>
      <vt:variant>
        <vt:lpwstr/>
      </vt:variant>
      <vt:variant>
        <vt:lpwstr>_Toc173145515</vt:lpwstr>
      </vt:variant>
      <vt:variant>
        <vt:i4>1376307</vt:i4>
      </vt:variant>
      <vt:variant>
        <vt:i4>38</vt:i4>
      </vt:variant>
      <vt:variant>
        <vt:i4>0</vt:i4>
      </vt:variant>
      <vt:variant>
        <vt:i4>5</vt:i4>
      </vt:variant>
      <vt:variant>
        <vt:lpwstr/>
      </vt:variant>
      <vt:variant>
        <vt:lpwstr>_Toc173145514</vt:lpwstr>
      </vt:variant>
      <vt:variant>
        <vt:i4>1376307</vt:i4>
      </vt:variant>
      <vt:variant>
        <vt:i4>32</vt:i4>
      </vt:variant>
      <vt:variant>
        <vt:i4>0</vt:i4>
      </vt:variant>
      <vt:variant>
        <vt:i4>5</vt:i4>
      </vt:variant>
      <vt:variant>
        <vt:lpwstr/>
      </vt:variant>
      <vt:variant>
        <vt:lpwstr>_Toc173145513</vt:lpwstr>
      </vt:variant>
      <vt:variant>
        <vt:i4>1376307</vt:i4>
      </vt:variant>
      <vt:variant>
        <vt:i4>26</vt:i4>
      </vt:variant>
      <vt:variant>
        <vt:i4>0</vt:i4>
      </vt:variant>
      <vt:variant>
        <vt:i4>5</vt:i4>
      </vt:variant>
      <vt:variant>
        <vt:lpwstr/>
      </vt:variant>
      <vt:variant>
        <vt:lpwstr>_Toc173145512</vt:lpwstr>
      </vt:variant>
      <vt:variant>
        <vt:i4>1376307</vt:i4>
      </vt:variant>
      <vt:variant>
        <vt:i4>20</vt:i4>
      </vt:variant>
      <vt:variant>
        <vt:i4>0</vt:i4>
      </vt:variant>
      <vt:variant>
        <vt:i4>5</vt:i4>
      </vt:variant>
      <vt:variant>
        <vt:lpwstr/>
      </vt:variant>
      <vt:variant>
        <vt:lpwstr>_Toc173145511</vt:lpwstr>
      </vt:variant>
      <vt:variant>
        <vt:i4>1376307</vt:i4>
      </vt:variant>
      <vt:variant>
        <vt:i4>14</vt:i4>
      </vt:variant>
      <vt:variant>
        <vt:i4>0</vt:i4>
      </vt:variant>
      <vt:variant>
        <vt:i4>5</vt:i4>
      </vt:variant>
      <vt:variant>
        <vt:lpwstr/>
      </vt:variant>
      <vt:variant>
        <vt:lpwstr>_Toc173145510</vt:lpwstr>
      </vt:variant>
      <vt:variant>
        <vt:i4>1310771</vt:i4>
      </vt:variant>
      <vt:variant>
        <vt:i4>8</vt:i4>
      </vt:variant>
      <vt:variant>
        <vt:i4>0</vt:i4>
      </vt:variant>
      <vt:variant>
        <vt:i4>5</vt:i4>
      </vt:variant>
      <vt:variant>
        <vt:lpwstr/>
      </vt:variant>
      <vt:variant>
        <vt:lpwstr>_Toc173145509</vt:lpwstr>
      </vt:variant>
      <vt:variant>
        <vt:i4>1310771</vt:i4>
      </vt:variant>
      <vt:variant>
        <vt:i4>2</vt:i4>
      </vt:variant>
      <vt:variant>
        <vt:i4>0</vt:i4>
      </vt:variant>
      <vt:variant>
        <vt:i4>5</vt:i4>
      </vt:variant>
      <vt:variant>
        <vt:lpwstr/>
      </vt:variant>
      <vt:variant>
        <vt:lpwstr>_Toc173145508</vt:lpwstr>
      </vt:variant>
      <vt:variant>
        <vt:i4>2686979</vt:i4>
      </vt:variant>
      <vt:variant>
        <vt:i4>105</vt:i4>
      </vt:variant>
      <vt:variant>
        <vt:i4>0</vt:i4>
      </vt:variant>
      <vt:variant>
        <vt:i4>5</vt:i4>
      </vt:variant>
      <vt:variant>
        <vt:lpwstr>https://web2.gov.mb.ca/laws/statutes/ccsm/_pdf.php?cap=a84</vt:lpwstr>
      </vt:variant>
      <vt:variant>
        <vt:lpwstr/>
      </vt:variant>
      <vt:variant>
        <vt:i4>2686979</vt:i4>
      </vt:variant>
      <vt:variant>
        <vt:i4>102</vt:i4>
      </vt:variant>
      <vt:variant>
        <vt:i4>0</vt:i4>
      </vt:variant>
      <vt:variant>
        <vt:i4>5</vt:i4>
      </vt:variant>
      <vt:variant>
        <vt:lpwstr>https://web2.gov.mb.ca/laws/statutes/ccsm/_pdf.php?cap=a84</vt:lpwstr>
      </vt:variant>
      <vt:variant>
        <vt:lpwstr/>
      </vt:variant>
      <vt:variant>
        <vt:i4>1245257</vt:i4>
      </vt:variant>
      <vt:variant>
        <vt:i4>99</vt:i4>
      </vt:variant>
      <vt:variant>
        <vt:i4>0</vt:i4>
      </vt:variant>
      <vt:variant>
        <vt:i4>5</vt:i4>
      </vt:variant>
      <vt:variant>
        <vt:lpwstr>https://www.alberta.ca/get-drivers-licence-steps</vt:lpwstr>
      </vt:variant>
      <vt:variant>
        <vt:lpwstr/>
      </vt:variant>
      <vt:variant>
        <vt:i4>7209080</vt:i4>
      </vt:variant>
      <vt:variant>
        <vt:i4>96</vt:i4>
      </vt:variant>
      <vt:variant>
        <vt:i4>0</vt:i4>
      </vt:variant>
      <vt:variant>
        <vt:i4>5</vt:i4>
      </vt:variant>
      <vt:variant>
        <vt:lpwstr>https://www.alberta.ca/release.cfm?xID=90536BB2B13FF-ADDE-CF3F-70AF076F9D229090</vt:lpwstr>
      </vt:variant>
      <vt:variant>
        <vt:lpwstr/>
      </vt:variant>
      <vt:variant>
        <vt:i4>4259924</vt:i4>
      </vt:variant>
      <vt:variant>
        <vt:i4>93</vt:i4>
      </vt:variant>
      <vt:variant>
        <vt:i4>0</vt:i4>
      </vt:variant>
      <vt:variant>
        <vt:i4>5</vt:i4>
      </vt:variant>
      <vt:variant>
        <vt:lpwstr>https://www.canada.ca/en/department-national-defence/news/2022/12/minister-of-national-defence-announces-that-permanent-residents-are-welcome-to-apply-now-to-join-the-canadian-armed-forces.html</vt:lpwstr>
      </vt:variant>
      <vt:variant>
        <vt:lpwstr/>
      </vt:variant>
      <vt:variant>
        <vt:i4>6815782</vt:i4>
      </vt:variant>
      <vt:variant>
        <vt:i4>90</vt:i4>
      </vt:variant>
      <vt:variant>
        <vt:i4>0</vt:i4>
      </vt:variant>
      <vt:variant>
        <vt:i4>5</vt:i4>
      </vt:variant>
      <vt:variant>
        <vt:lpwstr>https://www.alberta.ca/release.cfm?xID=90567268A3502-A7FC-A694-0EE81E5485EB62C6</vt:lpwstr>
      </vt:variant>
      <vt:variant>
        <vt:lpwstr/>
      </vt:variant>
      <vt:variant>
        <vt:i4>4522051</vt:i4>
      </vt:variant>
      <vt:variant>
        <vt:i4>87</vt:i4>
      </vt:variant>
      <vt:variant>
        <vt:i4>0</vt:i4>
      </vt:variant>
      <vt:variant>
        <vt:i4>5</vt:i4>
      </vt:variant>
      <vt:variant>
        <vt:lpwstr>https://www.unitedconservative.ca/take-action/membership/</vt:lpwstr>
      </vt:variant>
      <vt:variant>
        <vt:lpwstr/>
      </vt:variant>
      <vt:variant>
        <vt:i4>5177432</vt:i4>
      </vt:variant>
      <vt:variant>
        <vt:i4>84</vt:i4>
      </vt:variant>
      <vt:variant>
        <vt:i4>0</vt:i4>
      </vt:variant>
      <vt:variant>
        <vt:i4>5</vt:i4>
      </vt:variant>
      <vt:variant>
        <vt:lpwstr>https://moderndiplomacy.eu/2023/07/13/why-civic-engagement-matters-in-democracy/</vt:lpwstr>
      </vt:variant>
      <vt:variant>
        <vt:lpwstr/>
      </vt:variant>
      <vt:variant>
        <vt:i4>7143542</vt:i4>
      </vt:variant>
      <vt:variant>
        <vt:i4>81</vt:i4>
      </vt:variant>
      <vt:variant>
        <vt:i4>0</vt:i4>
      </vt:variant>
      <vt:variant>
        <vt:i4>5</vt:i4>
      </vt:variant>
      <vt:variant>
        <vt:lpwstr>https://globalnews.ca/news/4153752/vancouver-city-permanent-residents-vote/</vt:lpwstr>
      </vt:variant>
      <vt:variant>
        <vt:lpwstr/>
      </vt:variant>
      <vt:variant>
        <vt:i4>4980755</vt:i4>
      </vt:variant>
      <vt:variant>
        <vt:i4>78</vt:i4>
      </vt:variant>
      <vt:variant>
        <vt:i4>0</vt:i4>
      </vt:variant>
      <vt:variant>
        <vt:i4>5</vt:i4>
      </vt:variant>
      <vt:variant>
        <vt:lpwstr>https://www.cbc.ca/news/canada/toronto/council-votes-in-favour-of-electoral-reform-measures-1.1344482</vt:lpwstr>
      </vt:variant>
      <vt:variant>
        <vt:lpwstr/>
      </vt:variant>
      <vt:variant>
        <vt:i4>3539042</vt:i4>
      </vt:variant>
      <vt:variant>
        <vt:i4>75</vt:i4>
      </vt:variant>
      <vt:variant>
        <vt:i4>0</vt:i4>
      </vt:variant>
      <vt:variant>
        <vt:i4>5</vt:i4>
      </vt:variant>
      <vt:variant>
        <vt:lpwstr>https://globalnews.ca/news/8875379/extending-vote-to-n-b-permanent-residents-fall-local-government-department/</vt:lpwstr>
      </vt:variant>
      <vt:variant>
        <vt:lpwstr/>
      </vt:variant>
      <vt:variant>
        <vt:i4>3997730</vt:i4>
      </vt:variant>
      <vt:variant>
        <vt:i4>72</vt:i4>
      </vt:variant>
      <vt:variant>
        <vt:i4>0</vt:i4>
      </vt:variant>
      <vt:variant>
        <vt:i4>5</vt:i4>
      </vt:variant>
      <vt:variant>
        <vt:lpwstr>https://www.alberta.ca/release.cfm?xID=902887A915EF0-BF58-A6D7-35BC294F5758FF3A</vt:lpwstr>
      </vt:variant>
      <vt:variant>
        <vt:lpwstr/>
      </vt:variant>
      <vt:variant>
        <vt:i4>2359354</vt:i4>
      </vt:variant>
      <vt:variant>
        <vt:i4>69</vt:i4>
      </vt:variant>
      <vt:variant>
        <vt:i4>0</vt:i4>
      </vt:variant>
      <vt:variant>
        <vt:i4>5</vt:i4>
      </vt:variant>
      <vt:variant>
        <vt:lpwstr>https://globalnews.ca/news/10484561/alberta-is-calling-phase-3-movingbonus/</vt:lpwstr>
      </vt:variant>
      <vt:variant>
        <vt:lpwstr>:~:text=Phase%203%20of%20the%20Alberta,help%20build%20housing%20and%20infrastructure</vt:lpwstr>
      </vt:variant>
      <vt:variant>
        <vt:i4>3866739</vt:i4>
      </vt:variant>
      <vt:variant>
        <vt:i4>66</vt:i4>
      </vt:variant>
      <vt:variant>
        <vt:i4>0</vt:i4>
      </vt:variant>
      <vt:variant>
        <vt:i4>5</vt:i4>
      </vt:variant>
      <vt:variant>
        <vt:lpwstr>https://www.abmunis.ca/advocacy-resources/infrastructure/local-government-fiscal-framework-lgff</vt:lpwstr>
      </vt:variant>
      <vt:variant>
        <vt:lpwstr/>
      </vt:variant>
      <vt:variant>
        <vt:i4>5636133</vt:i4>
      </vt:variant>
      <vt:variant>
        <vt:i4>63</vt:i4>
      </vt:variant>
      <vt:variant>
        <vt:i4>0</vt:i4>
      </vt:variant>
      <vt:variant>
        <vt:i4>5</vt:i4>
      </vt:variant>
      <vt:variant>
        <vt:lpwstr>https://www.abmunis.ca/system/files/2023-09/ABmunis Backgrounder_Funding of Local Infrastructure.pdf</vt:lpwstr>
      </vt:variant>
      <vt:variant>
        <vt:lpwstr/>
      </vt:variant>
      <vt:variant>
        <vt:i4>3997730</vt:i4>
      </vt:variant>
      <vt:variant>
        <vt:i4>60</vt:i4>
      </vt:variant>
      <vt:variant>
        <vt:i4>0</vt:i4>
      </vt:variant>
      <vt:variant>
        <vt:i4>5</vt:i4>
      </vt:variant>
      <vt:variant>
        <vt:lpwstr>https://www.alberta.ca/release.cfm?xID=902887A915EF0-BF58-A6D7-35BC294F5758FF3A</vt:lpwstr>
      </vt:variant>
      <vt:variant>
        <vt:lpwstr/>
      </vt:variant>
      <vt:variant>
        <vt:i4>3276913</vt:i4>
      </vt:variant>
      <vt:variant>
        <vt:i4>57</vt:i4>
      </vt:variant>
      <vt:variant>
        <vt:i4>0</vt:i4>
      </vt:variant>
      <vt:variant>
        <vt:i4>5</vt:i4>
      </vt:variant>
      <vt:variant>
        <vt:lpwstr>http://canadianinfrastructure.ca/downloads/canadian-infrastructure-report-card-2019.pdf</vt:lpwstr>
      </vt:variant>
      <vt:variant>
        <vt:lpwstr/>
      </vt:variant>
      <vt:variant>
        <vt:i4>2031707</vt:i4>
      </vt:variant>
      <vt:variant>
        <vt:i4>54</vt:i4>
      </vt:variant>
      <vt:variant>
        <vt:i4>0</vt:i4>
      </vt:variant>
      <vt:variant>
        <vt:i4>5</vt:i4>
      </vt:variant>
      <vt:variant>
        <vt:lpwstr>https://open.alberta.ca/dataset/90a09f08-c52c-43bd-b48a-fda5187273b9/resource/cb65532d-d722-4121-9120-2cf40503ce20/download/tbf-population-projections-2023-2051-alberta-census-divisions.pdf</vt:lpwstr>
      </vt:variant>
      <vt:variant>
        <vt:lpwstr/>
      </vt:variant>
      <vt:variant>
        <vt:i4>524379</vt:i4>
      </vt:variant>
      <vt:variant>
        <vt:i4>51</vt:i4>
      </vt:variant>
      <vt:variant>
        <vt:i4>0</vt:i4>
      </vt:variant>
      <vt:variant>
        <vt:i4>5</vt:i4>
      </vt:variant>
      <vt:variant>
        <vt:lpwstr>https://www150.statcan.gc.ca/n1/pub/91-215-x/91-215-x2023002-eng.htm</vt:lpwstr>
      </vt:variant>
      <vt:variant>
        <vt:lpwstr/>
      </vt:variant>
      <vt:variant>
        <vt:i4>327771</vt:i4>
      </vt:variant>
      <vt:variant>
        <vt:i4>48</vt:i4>
      </vt:variant>
      <vt:variant>
        <vt:i4>0</vt:i4>
      </vt:variant>
      <vt:variant>
        <vt:i4>5</vt:i4>
      </vt:variant>
      <vt:variant>
        <vt:lpwstr>https://open.alberta.ca/dataset/18615231-d9c2-47c7-83d2-06f24c099742/resource/df60d240-7b02-4f42-8e62-6364b2ad4ba4/download/2015-rural-health-services-review.pdf</vt:lpwstr>
      </vt:variant>
      <vt:variant>
        <vt:lpwstr/>
      </vt:variant>
      <vt:variant>
        <vt:i4>5963869</vt:i4>
      </vt:variant>
      <vt:variant>
        <vt:i4>45</vt:i4>
      </vt:variant>
      <vt:variant>
        <vt:i4>0</vt:i4>
      </vt:variant>
      <vt:variant>
        <vt:i4>5</vt:i4>
      </vt:variant>
      <vt:variant>
        <vt:lpwstr>https://rhpap.ca/rhpap-u/rural-health-workforce-demographics/</vt:lpwstr>
      </vt:variant>
      <vt:variant>
        <vt:lpwstr/>
      </vt:variant>
      <vt:variant>
        <vt:i4>327771</vt:i4>
      </vt:variant>
      <vt:variant>
        <vt:i4>42</vt:i4>
      </vt:variant>
      <vt:variant>
        <vt:i4>0</vt:i4>
      </vt:variant>
      <vt:variant>
        <vt:i4>5</vt:i4>
      </vt:variant>
      <vt:variant>
        <vt:lpwstr>https://open.alberta.ca/dataset/18615231-d9c2-47c7-83d2-06f24c099742/resource/df60d240-7b02-4f42-8e62-6364b2ad4ba4/download/2015-rural-health-services-review.pdf</vt:lpwstr>
      </vt:variant>
      <vt:variant>
        <vt:lpwstr/>
      </vt:variant>
      <vt:variant>
        <vt:i4>131083</vt:i4>
      </vt:variant>
      <vt:variant>
        <vt:i4>39</vt:i4>
      </vt:variant>
      <vt:variant>
        <vt:i4>0</vt:i4>
      </vt:variant>
      <vt:variant>
        <vt:i4>5</vt:i4>
      </vt:variant>
      <vt:variant>
        <vt:lpwstr>https://www.wcb.ab.ca/assets/pdfs/workers/WFS_Presumptive_coverage_for_traumatic_psychological_injuri es.pdf</vt:lpwstr>
      </vt:variant>
      <vt:variant>
        <vt:lpwstr/>
      </vt:variant>
      <vt:variant>
        <vt:i4>5439558</vt:i4>
      </vt:variant>
      <vt:variant>
        <vt:i4>36</vt:i4>
      </vt:variant>
      <vt:variant>
        <vt:i4>0</vt:i4>
      </vt:variant>
      <vt:variant>
        <vt:i4>5</vt:i4>
      </vt:variant>
      <vt:variant>
        <vt:lpwstr>https://www.alberta.ca/family-and-community-support-services-fcss-program</vt:lpwstr>
      </vt:variant>
      <vt:variant>
        <vt:lpwstr/>
      </vt:variant>
      <vt:variant>
        <vt:i4>3735679</vt:i4>
      </vt:variant>
      <vt:variant>
        <vt:i4>33</vt:i4>
      </vt:variant>
      <vt:variant>
        <vt:i4>0</vt:i4>
      </vt:variant>
      <vt:variant>
        <vt:i4>5</vt:i4>
      </vt:variant>
      <vt:variant>
        <vt:lpwstr>https://open.alberta.ca/publications/mandate-letters-to-ministers-2023</vt:lpwstr>
      </vt:variant>
      <vt:variant>
        <vt:lpwstr/>
      </vt:variant>
      <vt:variant>
        <vt:i4>2228281</vt:i4>
      </vt:variant>
      <vt:variant>
        <vt:i4>30</vt:i4>
      </vt:variant>
      <vt:variant>
        <vt:i4>0</vt:i4>
      </vt:variant>
      <vt:variant>
        <vt:i4>5</vt:i4>
      </vt:variant>
      <vt:variant>
        <vt:lpwstr>https://open.alberta.ca/publications/economic-development-in-rural-alberta-plan</vt:lpwstr>
      </vt:variant>
      <vt:variant>
        <vt:lpwstr/>
      </vt:variant>
      <vt:variant>
        <vt:i4>3342398</vt:i4>
      </vt:variant>
      <vt:variant>
        <vt:i4>27</vt:i4>
      </vt:variant>
      <vt:variant>
        <vt:i4>0</vt:i4>
      </vt:variant>
      <vt:variant>
        <vt:i4>5</vt:i4>
      </vt:variant>
      <vt:variant>
        <vt:lpwstr>https://www.abmunis.ca/advocacy-resources/infrastructure/lets-talk-about-infrastructure</vt:lpwstr>
      </vt:variant>
      <vt:variant>
        <vt:lpwstr/>
      </vt:variant>
      <vt:variant>
        <vt:i4>3342398</vt:i4>
      </vt:variant>
      <vt:variant>
        <vt:i4>24</vt:i4>
      </vt:variant>
      <vt:variant>
        <vt:i4>0</vt:i4>
      </vt:variant>
      <vt:variant>
        <vt:i4>5</vt:i4>
      </vt:variant>
      <vt:variant>
        <vt:lpwstr>https://www.abmunis.ca/advocacy-resources/infrastructure/lets-talk-about-infrastructure</vt:lpwstr>
      </vt:variant>
      <vt:variant>
        <vt:lpwstr/>
      </vt:variant>
      <vt:variant>
        <vt:i4>3473505</vt:i4>
      </vt:variant>
      <vt:variant>
        <vt:i4>21</vt:i4>
      </vt:variant>
      <vt:variant>
        <vt:i4>0</vt:i4>
      </vt:variant>
      <vt:variant>
        <vt:i4>5</vt:i4>
      </vt:variant>
      <vt:variant>
        <vt:lpwstr>https://www.abmunis.ca/news/breaking-down-albertas-capital-support-municipalities-2024</vt:lpwstr>
      </vt:variant>
      <vt:variant>
        <vt:lpwstr/>
      </vt:variant>
      <vt:variant>
        <vt:i4>8323190</vt:i4>
      </vt:variant>
      <vt:variant>
        <vt:i4>18</vt:i4>
      </vt:variant>
      <vt:variant>
        <vt:i4>0</vt:i4>
      </vt:variant>
      <vt:variant>
        <vt:i4>5</vt:i4>
      </vt:variant>
      <vt:variant>
        <vt:lpwstr>https://open.alberta.ca/dataset/23c82502-fd11-45c6-861f-99381fffc748/resource/3782cc8f-fdc4-4704-9c50-07fc36e05722/download/budget-2024-fiscal-plan-2024-27.pdf</vt:lpwstr>
      </vt:variant>
      <vt:variant>
        <vt:lpwstr/>
      </vt:variant>
      <vt:variant>
        <vt:i4>8323190</vt:i4>
      </vt:variant>
      <vt:variant>
        <vt:i4>15</vt:i4>
      </vt:variant>
      <vt:variant>
        <vt:i4>0</vt:i4>
      </vt:variant>
      <vt:variant>
        <vt:i4>5</vt:i4>
      </vt:variant>
      <vt:variant>
        <vt:lpwstr>https://open.alberta.ca/dataset/23c82502-fd11-45c6-861f-99381fffc748/resource/3782cc8f-fdc4-4704-9c50-07fc36e05722/download/budget-2024-fiscal-plan-2024-27.pdf</vt:lpwstr>
      </vt:variant>
      <vt:variant>
        <vt:lpwstr/>
      </vt:variant>
      <vt:variant>
        <vt:i4>8323190</vt:i4>
      </vt:variant>
      <vt:variant>
        <vt:i4>12</vt:i4>
      </vt:variant>
      <vt:variant>
        <vt:i4>0</vt:i4>
      </vt:variant>
      <vt:variant>
        <vt:i4>5</vt:i4>
      </vt:variant>
      <vt:variant>
        <vt:lpwstr>https://open.alberta.ca/dataset/23c82502-fd11-45c6-861f-99381fffc748/resource/3782cc8f-fdc4-4704-9c50-07fc36e05722/download/budget-2024-fiscal-plan-2024-27.pdf</vt:lpwstr>
      </vt:variant>
      <vt:variant>
        <vt:lpwstr/>
      </vt:variant>
      <vt:variant>
        <vt:i4>8323190</vt:i4>
      </vt:variant>
      <vt:variant>
        <vt:i4>9</vt:i4>
      </vt:variant>
      <vt:variant>
        <vt:i4>0</vt:i4>
      </vt:variant>
      <vt:variant>
        <vt:i4>5</vt:i4>
      </vt:variant>
      <vt:variant>
        <vt:lpwstr>https://open.alberta.ca/dataset/23c82502-fd11-45c6-861f-99381fffc748/resource/3782cc8f-fdc4-4704-9c50-07fc36e05722/download/budget-2024-fiscal-plan-2024-27.pdf</vt:lpwstr>
      </vt:variant>
      <vt:variant>
        <vt:lpwstr/>
      </vt:variant>
      <vt:variant>
        <vt:i4>3473471</vt:i4>
      </vt:variant>
      <vt:variant>
        <vt:i4>6</vt:i4>
      </vt:variant>
      <vt:variant>
        <vt:i4>0</vt:i4>
      </vt:variant>
      <vt:variant>
        <vt:i4>5</vt:i4>
      </vt:variant>
      <vt:variant>
        <vt:lpwstr>https://www.abmunis.ca/system/files/2024-03/ABmunis Preliminary Analysis on Alberta%27s 2024 Budget.pdf</vt:lpwstr>
      </vt:variant>
      <vt:variant>
        <vt:lpwstr/>
      </vt:variant>
      <vt:variant>
        <vt:i4>3473471</vt:i4>
      </vt:variant>
      <vt:variant>
        <vt:i4>3</vt:i4>
      </vt:variant>
      <vt:variant>
        <vt:i4>0</vt:i4>
      </vt:variant>
      <vt:variant>
        <vt:i4>5</vt:i4>
      </vt:variant>
      <vt:variant>
        <vt:lpwstr>https://www.abmunis.ca/system/files/2024-03/ABmunis Preliminary Analysis on Alberta%27s 2024 Budget.pdf</vt:lpwstr>
      </vt:variant>
      <vt:variant>
        <vt:lpwstr/>
      </vt:variant>
      <vt:variant>
        <vt:i4>2228289</vt:i4>
      </vt:variant>
      <vt:variant>
        <vt:i4>0</vt:i4>
      </vt:variant>
      <vt:variant>
        <vt:i4>0</vt:i4>
      </vt:variant>
      <vt:variant>
        <vt:i4>5</vt:i4>
      </vt:variant>
      <vt:variant>
        <vt:lpwstr>https://stalbert.ca/site/assets/files/30875/consolidated_municipal_elections_-_by_bylaw_25-_2023.pdf</vt:lpwstr>
      </vt:variant>
      <vt:variant>
        <vt:lpwstr/>
      </vt:variant>
      <vt:variant>
        <vt:i4>6750301</vt:i4>
      </vt:variant>
      <vt:variant>
        <vt:i4>0</vt:i4>
      </vt:variant>
      <vt:variant>
        <vt:i4>0</vt:i4>
      </vt:variant>
      <vt:variant>
        <vt:i4>5</vt:i4>
      </vt:variant>
      <vt:variant>
        <vt:lpwstr>mailto:Rachel@abmunis.ca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de Vos (she/her)</dc:creator>
  <cp:keywords/>
  <dc:description/>
  <cp:lastModifiedBy>Darren Reedy (he/him)</cp:lastModifiedBy>
  <cp:revision>6</cp:revision>
  <cp:lastPrinted>2024-07-29T18:14:00Z</cp:lastPrinted>
  <dcterms:created xsi:type="dcterms:W3CDTF">2024-07-29T17:39:00Z</dcterms:created>
  <dcterms:modified xsi:type="dcterms:W3CDTF">2024-07-29T19:26:00Z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0x010100A6DF7212AF152843BDD2B4934F0F50C4</vt:lpwstr>
  </property>
  <property fmtid="{D5CDD505-2E9C-101B-9397-08002B2CF9AE}" pid="3" name="_dlc_DocIdItemGuid">
    <vt:lpwstr>55bcd339-fc7c-480b-8a3f-77a51df3c261</vt:lpwstr>
  </property>
  <property fmtid="{D5CDD505-2E9C-101B-9397-08002B2CF9AE}" pid="4" name="GrammarlyDocumentId">
    <vt:lpwstr>e01ba12ab53506af34124f7a7601f7fcb56c3919be0e2d5760796c45829e2cb5</vt:lpwstr>
  </property>
</Properties>
</file>